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2A9A0" w14:textId="7459B09E" w:rsidR="00537CC2" w:rsidRPr="00BB1D7A" w:rsidRDefault="00537CC2" w:rsidP="00537CC2">
      <w:pPr>
        <w:widowControl w:val="0"/>
        <w:tabs>
          <w:tab w:val="left" w:pos="1701"/>
          <w:tab w:val="right" w:pos="9923"/>
        </w:tabs>
        <w:spacing w:before="120" w:after="0"/>
        <w:jc w:val="left"/>
        <w:rPr>
          <w:rFonts w:eastAsia="MS Mincho" w:cs="Arial"/>
          <w:b/>
          <w:sz w:val="22"/>
          <w:szCs w:val="22"/>
          <w:lang w:eastAsia="en-GB"/>
        </w:rPr>
      </w:pPr>
      <w:r w:rsidRPr="00BB1D7A">
        <w:rPr>
          <w:rFonts w:eastAsia="MS Mincho" w:cs="Arial"/>
          <w:b/>
          <w:sz w:val="22"/>
          <w:szCs w:val="22"/>
          <w:lang w:eastAsia="en-GB"/>
        </w:rPr>
        <w:t>3GPP TSG-RAN WG2 Meeting #11</w:t>
      </w:r>
      <w:r w:rsidR="00F4138A">
        <w:rPr>
          <w:rFonts w:eastAsia="MS Mincho" w:cs="Arial"/>
          <w:b/>
          <w:sz w:val="22"/>
          <w:szCs w:val="22"/>
          <w:lang w:eastAsia="en-GB"/>
        </w:rPr>
        <w:t>3</w:t>
      </w:r>
      <w:r w:rsidRPr="00BB1D7A">
        <w:rPr>
          <w:rFonts w:eastAsia="MS Mincho" w:cs="Arial"/>
          <w:b/>
          <w:sz w:val="22"/>
          <w:szCs w:val="22"/>
          <w:lang w:eastAsia="en-GB"/>
        </w:rPr>
        <w:t xml:space="preserve"> electronic</w:t>
      </w:r>
      <w:r w:rsidRPr="00BB1D7A">
        <w:rPr>
          <w:rFonts w:eastAsia="MS Mincho" w:cs="Arial"/>
          <w:b/>
          <w:sz w:val="22"/>
          <w:szCs w:val="22"/>
          <w:lang w:eastAsia="en-GB"/>
        </w:rPr>
        <w:tab/>
      </w:r>
      <w:r w:rsidR="007C6C92" w:rsidRPr="007C6C92">
        <w:rPr>
          <w:rFonts w:eastAsia="MS Mincho" w:cs="Arial"/>
          <w:b/>
          <w:sz w:val="22"/>
          <w:szCs w:val="22"/>
          <w:lang w:eastAsia="en-GB"/>
        </w:rPr>
        <w:t>R2-2101607</w:t>
      </w:r>
    </w:p>
    <w:p w14:paraId="0CF70382" w14:textId="77777777" w:rsidR="00F4138A" w:rsidRPr="00F4138A" w:rsidRDefault="00F4138A" w:rsidP="00F4138A">
      <w:pPr>
        <w:widowControl w:val="0"/>
        <w:tabs>
          <w:tab w:val="left" w:pos="1701"/>
          <w:tab w:val="right" w:pos="9923"/>
        </w:tabs>
        <w:spacing w:before="120" w:after="0"/>
        <w:jc w:val="left"/>
        <w:rPr>
          <w:rFonts w:eastAsia="宋体" w:cs="Arial"/>
          <w:b/>
          <w:sz w:val="22"/>
          <w:szCs w:val="22"/>
          <w:lang w:eastAsia="zh-CN"/>
        </w:rPr>
      </w:pPr>
      <w:r w:rsidRPr="00F4138A">
        <w:rPr>
          <w:rFonts w:eastAsia="宋体" w:cs="Arial"/>
          <w:b/>
          <w:sz w:val="22"/>
          <w:szCs w:val="22"/>
          <w:lang w:val="en-US" w:eastAsia="zh-CN"/>
        </w:rPr>
        <w:t xml:space="preserve">Online: </w:t>
      </w:r>
      <w:r w:rsidRPr="00F4138A">
        <w:rPr>
          <w:rFonts w:eastAsia="宋体" w:cs="Arial"/>
          <w:b/>
          <w:sz w:val="22"/>
          <w:szCs w:val="22"/>
          <w:lang w:val="de-DE" w:eastAsia="zh-CN"/>
        </w:rPr>
        <w:t>Jan 25 – Feb 5, 2021</w:t>
      </w:r>
    </w:p>
    <w:p w14:paraId="3836598B" w14:textId="77777777" w:rsidR="00E1525B" w:rsidRPr="00BB1D7A" w:rsidRDefault="00E1525B" w:rsidP="00537CC2">
      <w:pPr>
        <w:widowControl w:val="0"/>
        <w:tabs>
          <w:tab w:val="left" w:pos="1701"/>
          <w:tab w:val="right" w:pos="9923"/>
        </w:tabs>
        <w:spacing w:before="120" w:after="0"/>
        <w:jc w:val="left"/>
        <w:rPr>
          <w:rFonts w:eastAsia="MS Mincho" w:cs="Arial"/>
          <w:b/>
          <w:sz w:val="22"/>
          <w:szCs w:val="22"/>
          <w:lang w:eastAsia="en-GB"/>
        </w:rPr>
      </w:pPr>
    </w:p>
    <w:p w14:paraId="5D749D5D" w14:textId="2465E7F3" w:rsidR="00CD4C7B" w:rsidRPr="00BB1D7A" w:rsidRDefault="00CD4C7B" w:rsidP="00D63618">
      <w:pPr>
        <w:pStyle w:val="CRCoverPage"/>
        <w:tabs>
          <w:tab w:val="left" w:pos="1985"/>
        </w:tabs>
        <w:jc w:val="both"/>
        <w:rPr>
          <w:rFonts w:eastAsia="宋体" w:cs="Arial"/>
          <w:b/>
          <w:bCs/>
          <w:sz w:val="22"/>
          <w:szCs w:val="22"/>
          <w:lang w:eastAsia="zh-CN"/>
        </w:rPr>
      </w:pPr>
      <w:r w:rsidRPr="00BB1D7A">
        <w:rPr>
          <w:rFonts w:cs="Arial"/>
          <w:b/>
          <w:bCs/>
          <w:sz w:val="22"/>
          <w:szCs w:val="22"/>
        </w:rPr>
        <w:t>Agenda item:</w:t>
      </w:r>
      <w:r w:rsidRPr="00BB1D7A">
        <w:rPr>
          <w:rFonts w:cs="Arial"/>
          <w:b/>
          <w:bCs/>
          <w:sz w:val="22"/>
          <w:szCs w:val="22"/>
        </w:rPr>
        <w:tab/>
      </w:r>
      <w:r w:rsidR="00BF0FE9" w:rsidRPr="00BF0FE9">
        <w:rPr>
          <w:rFonts w:eastAsia="宋体" w:cs="Arial"/>
          <w:b/>
          <w:bCs/>
          <w:sz w:val="22"/>
          <w:szCs w:val="22"/>
          <w:lang w:eastAsia="zh-CN"/>
        </w:rPr>
        <w:t>8.10.3.1</w:t>
      </w:r>
    </w:p>
    <w:p w14:paraId="5DC5EC40" w14:textId="77777777" w:rsidR="00CD4C7B" w:rsidRPr="00BB1D7A" w:rsidRDefault="00CD4C7B" w:rsidP="00D63618">
      <w:pPr>
        <w:tabs>
          <w:tab w:val="left" w:pos="1985"/>
        </w:tabs>
        <w:ind w:left="1985" w:hanging="1985"/>
        <w:rPr>
          <w:rFonts w:cs="Arial"/>
          <w:b/>
          <w:bCs/>
          <w:sz w:val="22"/>
          <w:szCs w:val="22"/>
          <w:lang w:eastAsia="zh-CN"/>
        </w:rPr>
      </w:pPr>
      <w:r w:rsidRPr="00BB1D7A">
        <w:rPr>
          <w:rFonts w:cs="Arial"/>
          <w:b/>
          <w:bCs/>
          <w:sz w:val="22"/>
          <w:szCs w:val="22"/>
        </w:rPr>
        <w:t>Source:</w:t>
      </w:r>
      <w:r w:rsidRPr="00BB1D7A">
        <w:rPr>
          <w:rFonts w:cs="Arial"/>
          <w:b/>
          <w:bCs/>
          <w:sz w:val="22"/>
          <w:szCs w:val="22"/>
        </w:rPr>
        <w:tab/>
      </w:r>
      <w:r w:rsidR="001443A3" w:rsidRPr="00BB1D7A">
        <w:rPr>
          <w:rFonts w:cs="Arial"/>
          <w:b/>
          <w:bCs/>
          <w:sz w:val="22"/>
          <w:szCs w:val="22"/>
          <w:lang w:eastAsia="zh-CN"/>
        </w:rPr>
        <w:t>CMCC</w:t>
      </w:r>
    </w:p>
    <w:p w14:paraId="0CC393C2" w14:textId="6E87F3CE" w:rsidR="00530C64" w:rsidRDefault="00CD4C7B" w:rsidP="00530C64">
      <w:pPr>
        <w:ind w:left="1985" w:hanging="1985"/>
        <w:rPr>
          <w:rFonts w:cs="Arial"/>
          <w:b/>
          <w:bCs/>
          <w:sz w:val="22"/>
          <w:szCs w:val="22"/>
        </w:rPr>
      </w:pPr>
      <w:r w:rsidRPr="00BB1D7A">
        <w:rPr>
          <w:rFonts w:cs="Arial"/>
          <w:b/>
          <w:bCs/>
          <w:sz w:val="22"/>
          <w:szCs w:val="22"/>
        </w:rPr>
        <w:t>Title:</w:t>
      </w:r>
      <w:r w:rsidRPr="00BB1D7A">
        <w:rPr>
          <w:rFonts w:cs="Arial"/>
          <w:b/>
          <w:bCs/>
          <w:sz w:val="22"/>
          <w:szCs w:val="22"/>
        </w:rPr>
        <w:tab/>
      </w:r>
      <w:bookmarkStart w:id="0" w:name="OLE_LINK3"/>
      <w:bookmarkStart w:id="1" w:name="OLE_LINK4"/>
      <w:r w:rsidR="00530C64">
        <w:rPr>
          <w:rFonts w:cs="Arial"/>
          <w:b/>
          <w:bCs/>
          <w:sz w:val="22"/>
          <w:szCs w:val="22"/>
          <w:lang w:eastAsia="zh-CN"/>
        </w:rPr>
        <w:t xml:space="preserve">Considerations on </w:t>
      </w:r>
      <w:bookmarkEnd w:id="0"/>
      <w:bookmarkEnd w:id="1"/>
      <w:r w:rsidR="00530C64">
        <w:rPr>
          <w:rFonts w:cs="Arial"/>
          <w:b/>
          <w:bCs/>
          <w:sz w:val="22"/>
          <w:szCs w:val="22"/>
          <w:lang w:eastAsia="zh-CN"/>
        </w:rPr>
        <w:t>S</w:t>
      </w:r>
      <w:r w:rsidR="00530C64" w:rsidRPr="00530C64">
        <w:rPr>
          <w:rFonts w:cs="Arial"/>
          <w:b/>
          <w:bCs/>
          <w:sz w:val="22"/>
          <w:szCs w:val="22"/>
          <w:lang w:eastAsia="zh-CN"/>
        </w:rPr>
        <w:t xml:space="preserve">oft TAI </w:t>
      </w:r>
      <w:r w:rsidR="00530C64">
        <w:rPr>
          <w:rFonts w:cs="Arial"/>
          <w:b/>
          <w:bCs/>
          <w:sz w:val="22"/>
          <w:szCs w:val="22"/>
          <w:lang w:eastAsia="zh-CN"/>
        </w:rPr>
        <w:t>U</w:t>
      </w:r>
      <w:r w:rsidR="00530C64" w:rsidRPr="00530C64">
        <w:rPr>
          <w:rFonts w:cs="Arial"/>
          <w:b/>
          <w:bCs/>
          <w:sz w:val="22"/>
          <w:szCs w:val="22"/>
          <w:lang w:eastAsia="zh-CN"/>
        </w:rPr>
        <w:t>pdate</w:t>
      </w:r>
      <w:r w:rsidR="00530C64" w:rsidRPr="00BB1D7A">
        <w:rPr>
          <w:rFonts w:cs="Arial"/>
          <w:b/>
          <w:bCs/>
          <w:sz w:val="22"/>
          <w:szCs w:val="22"/>
        </w:rPr>
        <w:t xml:space="preserve"> </w:t>
      </w:r>
    </w:p>
    <w:p w14:paraId="1A18831C" w14:textId="46082888" w:rsidR="00CD4C7B" w:rsidRPr="00BB1D7A" w:rsidRDefault="00B34833" w:rsidP="00530C64">
      <w:pPr>
        <w:ind w:left="1985" w:hanging="1985"/>
        <w:rPr>
          <w:rFonts w:cs="Arial"/>
          <w:b/>
          <w:bCs/>
          <w:sz w:val="22"/>
          <w:szCs w:val="22"/>
        </w:rPr>
      </w:pPr>
      <w:r w:rsidRPr="00BB1D7A">
        <w:rPr>
          <w:rFonts w:cs="Arial"/>
          <w:b/>
          <w:bCs/>
          <w:sz w:val="22"/>
          <w:szCs w:val="22"/>
        </w:rPr>
        <w:t>Document for:</w:t>
      </w:r>
      <w:r w:rsidRPr="00BB1D7A">
        <w:rPr>
          <w:rFonts w:cs="Arial"/>
          <w:b/>
          <w:bCs/>
          <w:sz w:val="22"/>
          <w:szCs w:val="22"/>
        </w:rPr>
        <w:tab/>
        <w:t>Discussion</w:t>
      </w:r>
    </w:p>
    <w:p w14:paraId="5D852846" w14:textId="4DDB1A32" w:rsidR="00AD34D0" w:rsidRPr="004E0C79" w:rsidRDefault="0056573F" w:rsidP="00B63E1C">
      <w:pPr>
        <w:pStyle w:val="1"/>
        <w:rPr>
          <w:rFonts w:cs="Arial"/>
          <w:b/>
          <w:sz w:val="28"/>
          <w:szCs w:val="22"/>
        </w:rPr>
      </w:pPr>
      <w:r w:rsidRPr="004E0C79">
        <w:rPr>
          <w:rFonts w:cs="Arial"/>
          <w:b/>
          <w:sz w:val="28"/>
          <w:szCs w:val="22"/>
        </w:rPr>
        <w:t>Introduction</w:t>
      </w:r>
      <w:r w:rsidR="00D5108C">
        <w:rPr>
          <w:rFonts w:cs="Arial"/>
          <w:b/>
          <w:sz w:val="28"/>
          <w:szCs w:val="22"/>
        </w:rPr>
        <w:t xml:space="preserve"> </w:t>
      </w:r>
      <w:bookmarkStart w:id="2" w:name="_GoBack"/>
      <w:bookmarkEnd w:id="2"/>
    </w:p>
    <w:p w14:paraId="563319E4" w14:textId="48AE9477" w:rsidR="00C63471" w:rsidRDefault="00D134AC" w:rsidP="00C63471">
      <w:pPr>
        <w:spacing w:before="120" w:after="120"/>
        <w:rPr>
          <w:sz w:val="22"/>
          <w:szCs w:val="22"/>
          <w:lang w:val="en-US" w:eastAsia="ko-KR"/>
        </w:rPr>
      </w:pPr>
      <w:r>
        <w:rPr>
          <w:sz w:val="22"/>
          <w:szCs w:val="22"/>
          <w:lang w:eastAsia="ja-JP"/>
        </w:rPr>
        <w:t>In</w:t>
      </w:r>
      <w:r w:rsidR="005C0861">
        <w:rPr>
          <w:sz w:val="22"/>
          <w:szCs w:val="22"/>
          <w:lang w:eastAsia="ja-JP"/>
        </w:rPr>
        <w:t xml:space="preserve"> the </w:t>
      </w:r>
      <w:r w:rsidR="00C63471">
        <w:rPr>
          <w:sz w:val="22"/>
          <w:szCs w:val="22"/>
          <w:lang w:eastAsia="ja-JP"/>
        </w:rPr>
        <w:t xml:space="preserve">email discussion </w:t>
      </w:r>
      <w:r w:rsidR="005C0861">
        <w:rPr>
          <w:sz w:val="22"/>
          <w:szCs w:val="22"/>
          <w:lang w:eastAsia="ja-JP"/>
        </w:rPr>
        <w:t>of</w:t>
      </w:r>
      <w:r w:rsidR="00FA5E1A">
        <w:rPr>
          <w:sz w:val="22"/>
          <w:szCs w:val="22"/>
          <w:lang w:eastAsia="ja-JP"/>
        </w:rPr>
        <w:t xml:space="preserve"> </w:t>
      </w:r>
      <w:r w:rsidR="007A4B16">
        <w:rPr>
          <w:sz w:val="22"/>
          <w:szCs w:val="22"/>
          <w:lang w:eastAsia="ja-JP"/>
        </w:rPr>
        <w:t>[Post111e][910]</w:t>
      </w:r>
      <w:r w:rsidR="005C0861">
        <w:rPr>
          <w:sz w:val="22"/>
          <w:szCs w:val="22"/>
          <w:lang w:eastAsia="ja-JP"/>
        </w:rPr>
        <w:t xml:space="preserve"> </w:t>
      </w:r>
      <w:r w:rsidR="005C0861" w:rsidRPr="005C0861">
        <w:rPr>
          <w:rFonts w:hint="eastAsia"/>
          <w:sz w:val="22"/>
          <w:szCs w:val="22"/>
          <w:lang w:eastAsia="ja-JP"/>
        </w:rPr>
        <w:t>[NTN] Impacts of earth fixed and moving beams (Ericsson)</w:t>
      </w:r>
      <w:r w:rsidR="00B871F5">
        <w:rPr>
          <w:sz w:val="22"/>
          <w:szCs w:val="22"/>
          <w:lang w:eastAsia="ja-JP"/>
        </w:rPr>
        <w:t>,</w:t>
      </w:r>
      <w:r w:rsidR="005C0861">
        <w:rPr>
          <w:sz w:val="22"/>
          <w:szCs w:val="22"/>
          <w:lang w:eastAsia="ja-JP"/>
        </w:rPr>
        <w:t xml:space="preserve"> </w:t>
      </w:r>
      <w:r w:rsidR="00B871F5" w:rsidRPr="00B871F5">
        <w:rPr>
          <w:sz w:val="22"/>
          <w:szCs w:val="22"/>
          <w:lang w:eastAsia="ja-JP"/>
        </w:rPr>
        <w:t xml:space="preserve">some potential conclusions </w:t>
      </w:r>
      <w:r w:rsidR="00B871F5">
        <w:rPr>
          <w:sz w:val="22"/>
          <w:szCs w:val="22"/>
          <w:lang w:eastAsia="ja-JP"/>
        </w:rPr>
        <w:t xml:space="preserve"> were</w:t>
      </w:r>
      <w:r w:rsidR="00C63471">
        <w:rPr>
          <w:sz w:val="22"/>
          <w:szCs w:val="22"/>
          <w:lang w:eastAsia="ja-JP"/>
        </w:rPr>
        <w:t xml:space="preserve"> </w:t>
      </w:r>
      <w:r w:rsidR="005C0861">
        <w:rPr>
          <w:sz w:val="22"/>
          <w:szCs w:val="22"/>
          <w:lang w:eastAsia="ja-JP"/>
        </w:rPr>
        <w:t xml:space="preserve">achieved </w:t>
      </w:r>
      <w:r w:rsidR="00487EAA">
        <w:rPr>
          <w:sz w:val="22"/>
          <w:szCs w:val="22"/>
          <w:lang w:eastAsia="ja-JP"/>
        </w:rPr>
        <w:t xml:space="preserve">about </w:t>
      </w:r>
      <w:r>
        <w:rPr>
          <w:sz w:val="22"/>
          <w:szCs w:val="22"/>
          <w:lang w:eastAsia="ja-JP"/>
        </w:rPr>
        <w:t xml:space="preserve">TAI update </w:t>
      </w:r>
      <w:r w:rsidR="005C0861">
        <w:rPr>
          <w:sz w:val="22"/>
          <w:szCs w:val="22"/>
          <w:lang w:eastAsia="ja-JP"/>
        </w:rPr>
        <w:t>based on participants’ input, as follows:</w:t>
      </w:r>
    </w:p>
    <w:tbl>
      <w:tblPr>
        <w:tblStyle w:val="af"/>
        <w:tblW w:w="0" w:type="auto"/>
        <w:tblLook w:val="04A0" w:firstRow="1" w:lastRow="0" w:firstColumn="1" w:lastColumn="0" w:noHBand="0" w:noVBand="1"/>
      </w:tblPr>
      <w:tblGrid>
        <w:gridCol w:w="9631"/>
      </w:tblGrid>
      <w:tr w:rsidR="000363BB" w:rsidRPr="00BB1D7A" w14:paraId="4F1BB7CC" w14:textId="77777777" w:rsidTr="000363BB">
        <w:tc>
          <w:tcPr>
            <w:tcW w:w="9631" w:type="dxa"/>
          </w:tcPr>
          <w:p w14:paraId="7139BD2F" w14:textId="5C12BF00" w:rsidR="000363BB" w:rsidRPr="00BB1D7A" w:rsidRDefault="00C63471" w:rsidP="00530C64">
            <w:pPr>
              <w:spacing w:before="120" w:after="120"/>
              <w:rPr>
                <w:rFonts w:eastAsiaTheme="minorEastAsia" w:cs="Arial"/>
                <w:sz w:val="22"/>
                <w:szCs w:val="22"/>
                <w:lang w:eastAsia="zh-CN"/>
              </w:rPr>
            </w:pPr>
            <w:r w:rsidRPr="0065778F">
              <w:rPr>
                <w:b/>
                <w:bCs/>
                <w:sz w:val="22"/>
                <w:szCs w:val="22"/>
                <w:lang w:eastAsia="ja-JP"/>
              </w:rPr>
              <w:t>Proposal 1</w:t>
            </w:r>
            <w:r>
              <w:rPr>
                <w:b/>
                <w:bCs/>
                <w:sz w:val="22"/>
                <w:szCs w:val="22"/>
                <w:lang w:eastAsia="ja-JP"/>
              </w:rPr>
              <w:t>1</w:t>
            </w:r>
            <w:r w:rsidRPr="0065778F">
              <w:rPr>
                <w:b/>
                <w:bCs/>
                <w:sz w:val="22"/>
                <w:szCs w:val="22"/>
                <w:lang w:eastAsia="ja-JP"/>
              </w:rPr>
              <w:t xml:space="preserve"> </w:t>
            </w:r>
            <w:r w:rsidRPr="00DF3625">
              <w:rPr>
                <w:b/>
                <w:bCs/>
                <w:sz w:val="22"/>
                <w:szCs w:val="22"/>
                <w:highlight w:val="yellow"/>
                <w:lang w:eastAsia="ja-JP"/>
              </w:rPr>
              <w:t>RAN2 to prioritize discussing soft TAI update</w:t>
            </w:r>
          </w:p>
        </w:tc>
      </w:tr>
    </w:tbl>
    <w:p w14:paraId="7438CB64" w14:textId="6F19A4E1" w:rsidR="00AC3629" w:rsidRPr="00BB1D7A" w:rsidRDefault="00060726" w:rsidP="00E856D4">
      <w:pPr>
        <w:spacing w:after="240"/>
        <w:rPr>
          <w:rFonts w:eastAsiaTheme="minorEastAsia" w:cs="Arial"/>
          <w:sz w:val="22"/>
          <w:szCs w:val="22"/>
          <w:lang w:eastAsia="zh-CN"/>
        </w:rPr>
      </w:pPr>
      <w:r>
        <w:rPr>
          <w:rFonts w:eastAsiaTheme="minorEastAsia" w:cs="Arial" w:hint="eastAsia"/>
          <w:sz w:val="22"/>
          <w:szCs w:val="22"/>
          <w:lang w:eastAsia="zh-CN"/>
        </w:rPr>
        <w:t>H</w:t>
      </w:r>
      <w:r>
        <w:rPr>
          <w:rFonts w:eastAsiaTheme="minorEastAsia" w:cs="Arial"/>
          <w:sz w:val="22"/>
          <w:szCs w:val="22"/>
          <w:lang w:eastAsia="zh-CN"/>
        </w:rPr>
        <w:t xml:space="preserve">owever, </w:t>
      </w:r>
      <w:r w:rsidRPr="00060726">
        <w:rPr>
          <w:rFonts w:eastAsiaTheme="minorEastAsia" w:cs="Arial"/>
          <w:sz w:val="22"/>
          <w:szCs w:val="22"/>
          <w:lang w:eastAsia="zh-CN"/>
        </w:rPr>
        <w:t>there was no time to discuss online</w:t>
      </w:r>
      <w:r>
        <w:rPr>
          <w:rFonts w:eastAsiaTheme="minorEastAsia" w:cs="Arial"/>
          <w:sz w:val="22"/>
          <w:szCs w:val="22"/>
          <w:lang w:eastAsia="zh-CN"/>
        </w:rPr>
        <w:t xml:space="preserve"> in the last RAN2 112e meeting.</w:t>
      </w:r>
      <w:r w:rsidR="001D4544">
        <w:rPr>
          <w:rFonts w:eastAsiaTheme="minorEastAsia" w:cs="Arial"/>
          <w:sz w:val="22"/>
          <w:szCs w:val="22"/>
          <w:lang w:eastAsia="zh-CN"/>
        </w:rPr>
        <w:t xml:space="preserve"> </w:t>
      </w:r>
      <w:r w:rsidR="00AE691E" w:rsidRPr="00DF3625">
        <w:rPr>
          <w:rFonts w:eastAsiaTheme="minorEastAsia" w:cs="Arial"/>
          <w:sz w:val="22"/>
          <w:szCs w:val="22"/>
          <w:lang w:eastAsia="zh-CN"/>
        </w:rPr>
        <w:t>Therefore, i</w:t>
      </w:r>
      <w:r w:rsidR="00AC3629" w:rsidRPr="00DF3625">
        <w:rPr>
          <w:rFonts w:eastAsiaTheme="minorEastAsia" w:cs="Arial"/>
          <w:sz w:val="22"/>
          <w:szCs w:val="22"/>
          <w:lang w:eastAsia="zh-CN"/>
        </w:rPr>
        <w:t xml:space="preserve">n this contribution, we </w:t>
      </w:r>
      <w:r w:rsidR="00100D80">
        <w:rPr>
          <w:rFonts w:eastAsiaTheme="minorEastAsia" w:cs="Arial"/>
          <w:sz w:val="22"/>
          <w:szCs w:val="22"/>
          <w:lang w:eastAsia="zh-CN"/>
        </w:rPr>
        <w:t xml:space="preserve">will </w:t>
      </w:r>
      <w:r w:rsidR="00AC3629" w:rsidRPr="00DF3625">
        <w:rPr>
          <w:rFonts w:eastAsiaTheme="minorEastAsia" w:cs="Arial"/>
          <w:sz w:val="22"/>
          <w:szCs w:val="22"/>
          <w:lang w:eastAsia="zh-CN"/>
        </w:rPr>
        <w:t xml:space="preserve">make </w:t>
      </w:r>
      <w:r w:rsidR="00100D80">
        <w:rPr>
          <w:rFonts w:eastAsiaTheme="minorEastAsia" w:cs="Arial"/>
          <w:sz w:val="22"/>
          <w:szCs w:val="22"/>
          <w:lang w:eastAsia="zh-CN"/>
        </w:rPr>
        <w:t xml:space="preserve">some further </w:t>
      </w:r>
      <w:r w:rsidR="00AC3629" w:rsidRPr="00DF3625">
        <w:rPr>
          <w:rFonts w:eastAsiaTheme="minorEastAsia" w:cs="Arial"/>
          <w:sz w:val="22"/>
          <w:szCs w:val="22"/>
          <w:lang w:eastAsia="zh-CN"/>
        </w:rPr>
        <w:t xml:space="preserve">analysis on </w:t>
      </w:r>
      <w:r w:rsidR="00E856D4" w:rsidRPr="00DF3625">
        <w:rPr>
          <w:rFonts w:cs="Arial"/>
          <w:sz w:val="22"/>
          <w:szCs w:val="22"/>
        </w:rPr>
        <w:t xml:space="preserve">the </w:t>
      </w:r>
      <w:r w:rsidR="000860C1" w:rsidRPr="00DF3625">
        <w:rPr>
          <w:rFonts w:cs="Arial"/>
          <w:sz w:val="22"/>
          <w:szCs w:val="22"/>
        </w:rPr>
        <w:t>soft TAI</w:t>
      </w:r>
      <w:r w:rsidR="004B404E" w:rsidRPr="000941B4">
        <w:rPr>
          <w:rFonts w:cs="Arial"/>
          <w:sz w:val="22"/>
          <w:szCs w:val="22"/>
        </w:rPr>
        <w:t>.</w:t>
      </w:r>
    </w:p>
    <w:p w14:paraId="6A1F4EB1" w14:textId="5A3AE525" w:rsidR="00CD4C7B" w:rsidRPr="004E0C79" w:rsidRDefault="004931AB" w:rsidP="00545137">
      <w:pPr>
        <w:pStyle w:val="1"/>
        <w:rPr>
          <w:rFonts w:cs="Arial"/>
          <w:b/>
          <w:sz w:val="28"/>
          <w:szCs w:val="22"/>
        </w:rPr>
      </w:pPr>
      <w:r w:rsidRPr="004E0C79">
        <w:rPr>
          <w:rFonts w:cs="Arial"/>
          <w:b/>
          <w:sz w:val="28"/>
          <w:szCs w:val="22"/>
        </w:rPr>
        <w:t>Discussion</w:t>
      </w:r>
    </w:p>
    <w:p w14:paraId="14864758" w14:textId="744A3F90" w:rsidR="0034171E" w:rsidRDefault="00A854B8" w:rsidP="00B75861">
      <w:pPr>
        <w:spacing w:line="360" w:lineRule="auto"/>
        <w:rPr>
          <w:sz w:val="22"/>
          <w:szCs w:val="22"/>
          <w:lang w:eastAsia="ja-JP"/>
        </w:rPr>
      </w:pPr>
      <w:r w:rsidRPr="00D766C5">
        <w:rPr>
          <w:rFonts w:cs="Arial"/>
          <w:sz w:val="22"/>
          <w:szCs w:val="22"/>
          <w:lang w:eastAsia="ko-KR"/>
        </w:rPr>
        <w:t xml:space="preserve">As indicated in </w:t>
      </w:r>
      <w:r w:rsidR="00D766C5" w:rsidRPr="00D766C5">
        <w:rPr>
          <w:rFonts w:cs="Arial"/>
          <w:sz w:val="22"/>
          <w:szCs w:val="22"/>
          <w:lang w:eastAsia="ko-KR"/>
        </w:rPr>
        <w:fldChar w:fldCharType="begin"/>
      </w:r>
      <w:r w:rsidR="00D766C5" w:rsidRPr="00D766C5">
        <w:rPr>
          <w:rFonts w:cs="Arial"/>
          <w:sz w:val="22"/>
          <w:szCs w:val="22"/>
          <w:lang w:eastAsia="ko-KR"/>
        </w:rPr>
        <w:instrText xml:space="preserve"> REF _Ref54304312 \r \h </w:instrText>
      </w:r>
      <w:r w:rsidR="00D766C5">
        <w:rPr>
          <w:rFonts w:cs="Arial"/>
          <w:sz w:val="22"/>
          <w:szCs w:val="22"/>
          <w:lang w:eastAsia="ko-KR"/>
        </w:rPr>
        <w:instrText xml:space="preserve"> \* MERGEFORMAT </w:instrText>
      </w:r>
      <w:r w:rsidR="00D766C5" w:rsidRPr="00D766C5">
        <w:rPr>
          <w:rFonts w:cs="Arial"/>
          <w:sz w:val="22"/>
          <w:szCs w:val="22"/>
          <w:lang w:eastAsia="ko-KR"/>
        </w:rPr>
      </w:r>
      <w:r w:rsidR="00D766C5" w:rsidRPr="00D766C5">
        <w:rPr>
          <w:rFonts w:cs="Arial"/>
          <w:sz w:val="22"/>
          <w:szCs w:val="22"/>
          <w:lang w:eastAsia="ko-KR"/>
        </w:rPr>
        <w:fldChar w:fldCharType="separate"/>
      </w:r>
      <w:r w:rsidR="00D766C5" w:rsidRPr="00D766C5">
        <w:rPr>
          <w:rFonts w:cs="Arial"/>
          <w:sz w:val="22"/>
          <w:szCs w:val="22"/>
          <w:lang w:eastAsia="ko-KR"/>
        </w:rPr>
        <w:t>[1]</w:t>
      </w:r>
      <w:r w:rsidR="00D766C5" w:rsidRPr="00D766C5">
        <w:rPr>
          <w:rFonts w:cs="Arial"/>
          <w:sz w:val="22"/>
          <w:szCs w:val="22"/>
          <w:lang w:eastAsia="ko-KR"/>
        </w:rPr>
        <w:fldChar w:fldCharType="end"/>
      </w:r>
      <w:r w:rsidR="00397C2F">
        <w:rPr>
          <w:rFonts w:cs="Arial"/>
          <w:sz w:val="22"/>
          <w:szCs w:val="22"/>
          <w:lang w:eastAsia="ko-KR"/>
        </w:rPr>
        <w:t xml:space="preserve"> </w:t>
      </w:r>
      <w:r w:rsidR="00397C2F">
        <w:rPr>
          <w:rFonts w:cs="Arial"/>
          <w:sz w:val="22"/>
          <w:szCs w:val="22"/>
          <w:lang w:eastAsia="ko-KR"/>
        </w:rPr>
        <w:fldChar w:fldCharType="begin"/>
      </w:r>
      <w:r w:rsidR="00397C2F">
        <w:rPr>
          <w:rFonts w:cs="Arial"/>
          <w:sz w:val="22"/>
          <w:szCs w:val="22"/>
          <w:lang w:eastAsia="ko-KR"/>
        </w:rPr>
        <w:instrText xml:space="preserve"> REF _Ref54304593 \r \h </w:instrText>
      </w:r>
      <w:r w:rsidR="00397C2F">
        <w:rPr>
          <w:rFonts w:cs="Arial"/>
          <w:sz w:val="22"/>
          <w:szCs w:val="22"/>
          <w:lang w:eastAsia="ko-KR"/>
        </w:rPr>
      </w:r>
      <w:r w:rsidR="00397C2F">
        <w:rPr>
          <w:rFonts w:cs="Arial"/>
          <w:sz w:val="22"/>
          <w:szCs w:val="22"/>
          <w:lang w:eastAsia="ko-KR"/>
        </w:rPr>
        <w:fldChar w:fldCharType="separate"/>
      </w:r>
      <w:r w:rsidR="00397C2F">
        <w:rPr>
          <w:rFonts w:cs="Arial"/>
          <w:sz w:val="22"/>
          <w:szCs w:val="22"/>
          <w:lang w:eastAsia="ko-KR"/>
        </w:rPr>
        <w:t>[2]</w:t>
      </w:r>
      <w:r w:rsidR="00397C2F">
        <w:rPr>
          <w:rFonts w:cs="Arial"/>
          <w:sz w:val="22"/>
          <w:szCs w:val="22"/>
          <w:lang w:eastAsia="ko-KR"/>
        </w:rPr>
        <w:fldChar w:fldCharType="end"/>
      </w:r>
      <w:r w:rsidR="00D766C5" w:rsidRPr="00D766C5">
        <w:rPr>
          <w:rFonts w:cs="Arial"/>
          <w:sz w:val="22"/>
          <w:szCs w:val="22"/>
          <w:lang w:eastAsia="ko-KR"/>
        </w:rPr>
        <w:t xml:space="preserve">, </w:t>
      </w:r>
      <w:r w:rsidR="001936EA">
        <w:rPr>
          <w:sz w:val="22"/>
          <w:szCs w:val="22"/>
          <w:lang w:eastAsia="ja-JP"/>
        </w:rPr>
        <w:t>during the study item, both hard and soft switch has been defined and studied: The hard switch means that each cell can broadcast only on tracking area code, while</w:t>
      </w:r>
      <w:r w:rsidR="001936EA" w:rsidRPr="00D766C5">
        <w:rPr>
          <w:sz w:val="22"/>
          <w:szCs w:val="22"/>
          <w:lang w:eastAsia="ja-JP"/>
        </w:rPr>
        <w:t xml:space="preserve"> </w:t>
      </w:r>
      <w:r w:rsidRPr="00D766C5">
        <w:rPr>
          <w:sz w:val="22"/>
          <w:szCs w:val="22"/>
          <w:lang w:eastAsia="ja-JP"/>
        </w:rPr>
        <w:t xml:space="preserve">Soft TAI update requires the network to broadcast more than one TAI for a cell and PLMN. </w:t>
      </w:r>
      <w:r w:rsidR="001936EA">
        <w:rPr>
          <w:sz w:val="22"/>
          <w:szCs w:val="22"/>
          <w:lang w:eastAsia="ja-JP"/>
        </w:rPr>
        <w:t xml:space="preserve">And </w:t>
      </w:r>
      <w:r w:rsidR="001936EA" w:rsidRPr="001936EA">
        <w:rPr>
          <w:sz w:val="22"/>
          <w:szCs w:val="22"/>
          <w:lang w:eastAsia="ja-JP"/>
        </w:rPr>
        <w:t>each of those approaches has pros and cons.</w:t>
      </w:r>
      <w:r w:rsidR="00682382">
        <w:rPr>
          <w:sz w:val="22"/>
          <w:szCs w:val="22"/>
          <w:lang w:eastAsia="ja-JP"/>
        </w:rPr>
        <w:t xml:space="preserve"> </w:t>
      </w:r>
      <w:r w:rsidR="005D3A47">
        <w:rPr>
          <w:sz w:val="22"/>
          <w:szCs w:val="22"/>
          <w:lang w:eastAsia="ja-JP"/>
        </w:rPr>
        <w:t xml:space="preserve">Soft TAI update solution </w:t>
      </w:r>
      <w:r w:rsidR="005D3A47" w:rsidRPr="005D3A47">
        <w:rPr>
          <w:sz w:val="22"/>
          <w:szCs w:val="22"/>
          <w:lang w:eastAsia="ja-JP"/>
        </w:rPr>
        <w:t xml:space="preserve">has the problem of paging overhead, </w:t>
      </w:r>
      <w:r w:rsidR="005D3A47">
        <w:rPr>
          <w:sz w:val="22"/>
          <w:szCs w:val="22"/>
          <w:lang w:eastAsia="ja-JP"/>
        </w:rPr>
        <w:t>while</w:t>
      </w:r>
      <w:r w:rsidR="005D3A47" w:rsidRPr="005D3A47">
        <w:rPr>
          <w:sz w:val="22"/>
          <w:szCs w:val="22"/>
          <w:lang w:eastAsia="ja-JP"/>
        </w:rPr>
        <w:t xml:space="preserve"> </w:t>
      </w:r>
      <w:r w:rsidR="005D3A47">
        <w:rPr>
          <w:sz w:val="22"/>
          <w:szCs w:val="22"/>
          <w:lang w:eastAsia="ja-JP"/>
        </w:rPr>
        <w:t xml:space="preserve">the </w:t>
      </w:r>
      <w:r w:rsidR="005D3A47" w:rsidRPr="005D3A47">
        <w:rPr>
          <w:sz w:val="22"/>
          <w:szCs w:val="22"/>
          <w:lang w:eastAsia="ja-JP"/>
        </w:rPr>
        <w:t xml:space="preserve">hard </w:t>
      </w:r>
      <w:r w:rsidR="005D3A47">
        <w:rPr>
          <w:sz w:val="22"/>
          <w:szCs w:val="22"/>
          <w:lang w:eastAsia="ja-JP"/>
        </w:rPr>
        <w:t>TAI update option</w:t>
      </w:r>
      <w:r w:rsidR="005D3A47" w:rsidRPr="005D3A47">
        <w:rPr>
          <w:sz w:val="22"/>
          <w:szCs w:val="22"/>
          <w:lang w:eastAsia="ja-JP"/>
        </w:rPr>
        <w:t xml:space="preserve"> has the problem of signa</w:t>
      </w:r>
      <w:r w:rsidR="00B12C70">
        <w:rPr>
          <w:sz w:val="22"/>
          <w:szCs w:val="22"/>
          <w:lang w:eastAsia="ja-JP"/>
        </w:rPr>
        <w:t>l</w:t>
      </w:r>
      <w:r w:rsidR="005D3A47" w:rsidRPr="005D3A47">
        <w:rPr>
          <w:sz w:val="22"/>
          <w:szCs w:val="22"/>
          <w:lang w:eastAsia="ja-JP"/>
        </w:rPr>
        <w:t>ling overhead and boundary fluctuation</w:t>
      </w:r>
      <w:r w:rsidR="005D3A47">
        <w:rPr>
          <w:sz w:val="22"/>
          <w:szCs w:val="22"/>
          <w:lang w:eastAsia="ja-JP"/>
        </w:rPr>
        <w:t>.</w:t>
      </w:r>
      <w:r w:rsidR="00534A54">
        <w:rPr>
          <w:sz w:val="22"/>
          <w:szCs w:val="22"/>
          <w:lang w:eastAsia="ja-JP"/>
        </w:rPr>
        <w:t xml:space="preserve"> </w:t>
      </w:r>
      <w:r w:rsidR="00534A54" w:rsidRPr="00534A54">
        <w:rPr>
          <w:sz w:val="22"/>
          <w:szCs w:val="22"/>
          <w:lang w:eastAsia="ja-JP"/>
        </w:rPr>
        <w:t>From another perspective, we c</w:t>
      </w:r>
      <w:r w:rsidR="00534A54">
        <w:rPr>
          <w:sz w:val="22"/>
          <w:szCs w:val="22"/>
          <w:lang w:eastAsia="ja-JP"/>
        </w:rPr>
        <w:t>ould</w:t>
      </w:r>
      <w:r w:rsidR="00534A54" w:rsidRPr="00534A54">
        <w:rPr>
          <w:sz w:val="22"/>
          <w:szCs w:val="22"/>
          <w:lang w:eastAsia="ja-JP"/>
        </w:rPr>
        <w:t xml:space="preserve"> say that this</w:t>
      </w:r>
      <w:r w:rsidR="00785F5D">
        <w:rPr>
          <w:sz w:val="22"/>
          <w:szCs w:val="22"/>
          <w:lang w:eastAsia="ja-JP"/>
        </w:rPr>
        <w:t xml:space="preserve"> issue</w:t>
      </w:r>
      <w:r w:rsidR="00534A54" w:rsidRPr="00534A54">
        <w:rPr>
          <w:sz w:val="22"/>
          <w:szCs w:val="22"/>
          <w:lang w:eastAsia="ja-JP"/>
        </w:rPr>
        <w:t xml:space="preserve"> </w:t>
      </w:r>
      <w:r w:rsidR="00B54F8A">
        <w:rPr>
          <w:sz w:val="22"/>
          <w:szCs w:val="22"/>
          <w:lang w:eastAsia="ja-JP"/>
        </w:rPr>
        <w:t>mainly</w:t>
      </w:r>
      <w:r w:rsidR="00785F5D">
        <w:rPr>
          <w:sz w:val="22"/>
          <w:szCs w:val="22"/>
          <w:lang w:eastAsia="ja-JP"/>
        </w:rPr>
        <w:t xml:space="preserve"> </w:t>
      </w:r>
      <w:r w:rsidR="00785F5D" w:rsidRPr="00785F5D">
        <w:rPr>
          <w:sz w:val="22"/>
          <w:szCs w:val="22"/>
          <w:lang w:eastAsia="ja-JP"/>
        </w:rPr>
        <w:t>require</w:t>
      </w:r>
      <w:r w:rsidR="00785F5D">
        <w:rPr>
          <w:sz w:val="22"/>
          <w:szCs w:val="22"/>
          <w:lang w:eastAsia="ja-JP"/>
        </w:rPr>
        <w:t>s</w:t>
      </w:r>
      <w:r w:rsidR="00534A54" w:rsidRPr="00534A54">
        <w:rPr>
          <w:sz w:val="22"/>
          <w:szCs w:val="22"/>
          <w:lang w:eastAsia="ja-JP"/>
        </w:rPr>
        <w:t xml:space="preserve"> a compromise between paging </w:t>
      </w:r>
      <w:r w:rsidR="002660DC">
        <w:rPr>
          <w:sz w:val="22"/>
          <w:szCs w:val="22"/>
          <w:lang w:eastAsia="ja-JP"/>
        </w:rPr>
        <w:t xml:space="preserve">load </w:t>
      </w:r>
      <w:r w:rsidR="00534A54" w:rsidRPr="00534A54">
        <w:rPr>
          <w:sz w:val="22"/>
          <w:szCs w:val="22"/>
          <w:lang w:eastAsia="ja-JP"/>
        </w:rPr>
        <w:t>and signal</w:t>
      </w:r>
      <w:r w:rsidR="00B12C70">
        <w:rPr>
          <w:sz w:val="22"/>
          <w:szCs w:val="22"/>
          <w:lang w:eastAsia="ja-JP"/>
        </w:rPr>
        <w:t>l</w:t>
      </w:r>
      <w:r w:rsidR="00534A54" w:rsidRPr="00534A54">
        <w:rPr>
          <w:sz w:val="22"/>
          <w:szCs w:val="22"/>
          <w:lang w:eastAsia="ja-JP"/>
        </w:rPr>
        <w:t>ing overhead</w:t>
      </w:r>
      <w:r w:rsidR="00785F5D">
        <w:rPr>
          <w:sz w:val="22"/>
          <w:szCs w:val="22"/>
          <w:lang w:eastAsia="ja-JP"/>
        </w:rPr>
        <w:t xml:space="preserve"> actually</w:t>
      </w:r>
      <w:r w:rsidR="00534A54">
        <w:rPr>
          <w:sz w:val="22"/>
          <w:szCs w:val="22"/>
          <w:lang w:eastAsia="ja-JP"/>
        </w:rPr>
        <w:t>.</w:t>
      </w:r>
    </w:p>
    <w:p w14:paraId="1A4398AA" w14:textId="30FC8C22" w:rsidR="002660DC" w:rsidRPr="002660DC" w:rsidRDefault="002660DC" w:rsidP="00B75861">
      <w:pPr>
        <w:spacing w:line="360" w:lineRule="auto"/>
        <w:rPr>
          <w:b/>
          <w:sz w:val="22"/>
          <w:szCs w:val="22"/>
          <w:lang w:eastAsia="ja-JP"/>
        </w:rPr>
      </w:pPr>
      <w:r w:rsidRPr="002660DC">
        <w:rPr>
          <w:b/>
          <w:sz w:val="22"/>
          <w:szCs w:val="22"/>
          <w:lang w:eastAsia="ja-JP"/>
        </w:rPr>
        <w:t>Observation 1</w:t>
      </w:r>
      <w:r>
        <w:rPr>
          <w:b/>
          <w:sz w:val="22"/>
          <w:szCs w:val="22"/>
          <w:lang w:eastAsia="ja-JP"/>
        </w:rPr>
        <w:t xml:space="preserve">: The TAI update issue </w:t>
      </w:r>
      <w:r w:rsidR="00B54F8A">
        <w:rPr>
          <w:b/>
          <w:sz w:val="22"/>
          <w:szCs w:val="22"/>
          <w:lang w:eastAsia="ja-JP"/>
        </w:rPr>
        <w:t>mainly</w:t>
      </w:r>
      <w:r>
        <w:rPr>
          <w:b/>
          <w:sz w:val="22"/>
          <w:szCs w:val="22"/>
          <w:lang w:eastAsia="ja-JP"/>
        </w:rPr>
        <w:t xml:space="preserve"> requires a compromise between paging load and signalling overhead actually.</w:t>
      </w:r>
    </w:p>
    <w:p w14:paraId="1006C0F5" w14:textId="77777777" w:rsidR="006E7671" w:rsidRDefault="000860C1" w:rsidP="00B75861">
      <w:pPr>
        <w:spacing w:line="360" w:lineRule="auto"/>
        <w:rPr>
          <w:rFonts w:eastAsiaTheme="minorEastAsia"/>
          <w:sz w:val="22"/>
          <w:szCs w:val="22"/>
          <w:lang w:eastAsia="zh-CN"/>
        </w:rPr>
      </w:pPr>
      <w:r>
        <w:rPr>
          <w:rFonts w:cs="Arial"/>
          <w:sz w:val="22"/>
          <w:szCs w:val="22"/>
          <w:lang w:eastAsia="ko-KR"/>
        </w:rPr>
        <w:t xml:space="preserve">Obviously, the soft TAI update where </w:t>
      </w:r>
      <w:r w:rsidRPr="003A4D17">
        <w:rPr>
          <w:rFonts w:cs="Arial"/>
          <w:sz w:val="22"/>
          <w:szCs w:val="22"/>
          <w:lang w:eastAsia="ko-KR"/>
        </w:rPr>
        <w:t>each cell can broadcast more than one TAC, each presumably covering adjacent areas</w:t>
      </w:r>
      <w:r>
        <w:rPr>
          <w:rFonts w:cs="Arial"/>
          <w:sz w:val="22"/>
          <w:szCs w:val="22"/>
          <w:lang w:eastAsia="ko-KR"/>
        </w:rPr>
        <w:t xml:space="preserve">, is to mitigate the signalling burden during </w:t>
      </w:r>
      <w:r w:rsidRPr="000860C1">
        <w:rPr>
          <w:rFonts w:cs="Arial"/>
          <w:sz w:val="22"/>
          <w:szCs w:val="22"/>
          <w:lang w:eastAsia="ko-KR"/>
        </w:rPr>
        <w:t>the satellite moves in or out a TA area</w:t>
      </w:r>
      <w:r>
        <w:rPr>
          <w:rFonts w:cs="Arial"/>
          <w:sz w:val="22"/>
          <w:szCs w:val="22"/>
          <w:lang w:eastAsia="ko-KR"/>
        </w:rPr>
        <w:t>.</w:t>
      </w:r>
      <w:r w:rsidR="009E105F">
        <w:rPr>
          <w:rFonts w:cs="Arial"/>
          <w:sz w:val="22"/>
          <w:szCs w:val="22"/>
          <w:lang w:eastAsia="ko-KR"/>
        </w:rPr>
        <w:t xml:space="preserve"> </w:t>
      </w:r>
      <w:r w:rsidR="00176A4F">
        <w:rPr>
          <w:rFonts w:cs="Arial"/>
          <w:sz w:val="22"/>
          <w:szCs w:val="22"/>
          <w:lang w:eastAsia="ko-KR"/>
        </w:rPr>
        <w:t xml:space="preserve">Some companies expressed </w:t>
      </w:r>
      <w:r w:rsidR="00AC2F16" w:rsidRPr="00AC2F16">
        <w:rPr>
          <w:rFonts w:cs="Arial"/>
          <w:sz w:val="22"/>
          <w:szCs w:val="22"/>
          <w:lang w:eastAsia="ko-KR"/>
        </w:rPr>
        <w:t xml:space="preserve">concern about </w:t>
      </w:r>
      <w:r w:rsidR="00176A4F">
        <w:rPr>
          <w:rFonts w:cs="Arial"/>
          <w:sz w:val="22"/>
          <w:szCs w:val="22"/>
          <w:lang w:eastAsia="ko-KR"/>
        </w:rPr>
        <w:t xml:space="preserve">the increasing paging load resulting </w:t>
      </w:r>
      <w:r w:rsidR="00176A4F" w:rsidRPr="00E11D1D">
        <w:rPr>
          <w:rFonts w:eastAsiaTheme="minorEastAsia"/>
          <w:sz w:val="22"/>
          <w:szCs w:val="22"/>
          <w:lang w:eastAsia="zh-CN"/>
        </w:rPr>
        <w:t xml:space="preserve">from </w:t>
      </w:r>
      <w:r w:rsidR="00AC2F16" w:rsidRPr="00E11D1D">
        <w:rPr>
          <w:rFonts w:eastAsiaTheme="minorEastAsia"/>
          <w:sz w:val="22"/>
          <w:szCs w:val="22"/>
          <w:lang w:eastAsia="zh-CN"/>
        </w:rPr>
        <w:t xml:space="preserve">a cell broadcasting multiple TAIs. </w:t>
      </w:r>
      <w:r w:rsidR="00176A4F">
        <w:rPr>
          <w:rFonts w:eastAsiaTheme="minorEastAsia"/>
          <w:sz w:val="22"/>
          <w:szCs w:val="22"/>
          <w:lang w:eastAsia="zh-CN"/>
        </w:rPr>
        <w:t xml:space="preserve">However, considering the short duration for the transition stage of the </w:t>
      </w:r>
      <w:r w:rsidR="00176A4F">
        <w:rPr>
          <w:rFonts w:eastAsiaTheme="minorEastAsia"/>
          <w:sz w:val="22"/>
          <w:szCs w:val="22"/>
          <w:lang w:eastAsia="zh-CN"/>
        </w:rPr>
        <w:lastRenderedPageBreak/>
        <w:t xml:space="preserve">satellite passing over an area, </w:t>
      </w:r>
      <w:r w:rsidR="00E11D1D">
        <w:rPr>
          <w:rFonts w:eastAsiaTheme="minorEastAsia"/>
          <w:sz w:val="22"/>
          <w:szCs w:val="22"/>
          <w:lang w:eastAsia="zh-CN"/>
        </w:rPr>
        <w:t xml:space="preserve">the TA update must be frequently, </w:t>
      </w:r>
      <w:r w:rsidR="00176A4F">
        <w:rPr>
          <w:rFonts w:eastAsiaTheme="minorEastAsia"/>
          <w:sz w:val="22"/>
          <w:szCs w:val="22"/>
          <w:lang w:eastAsia="zh-CN"/>
        </w:rPr>
        <w:t>it is preferred to utilize</w:t>
      </w:r>
      <w:r w:rsidR="00E11D1D">
        <w:rPr>
          <w:rFonts w:eastAsiaTheme="minorEastAsia"/>
          <w:sz w:val="22"/>
          <w:szCs w:val="22"/>
          <w:lang w:eastAsia="zh-CN"/>
        </w:rPr>
        <w:t xml:space="preserve"> </w:t>
      </w:r>
      <w:r w:rsidR="00176A4F">
        <w:rPr>
          <w:rFonts w:eastAsiaTheme="minorEastAsia"/>
          <w:sz w:val="22"/>
          <w:szCs w:val="22"/>
          <w:lang w:eastAsia="zh-CN"/>
        </w:rPr>
        <w:t xml:space="preserve">soft TAI update. </w:t>
      </w:r>
    </w:p>
    <w:p w14:paraId="3133342B" w14:textId="6E2523E2" w:rsidR="004B49FD" w:rsidRPr="00637D77" w:rsidRDefault="00176A4F" w:rsidP="00B75861">
      <w:pPr>
        <w:spacing w:line="360" w:lineRule="auto"/>
        <w:rPr>
          <w:rFonts w:eastAsiaTheme="minorEastAsia"/>
          <w:sz w:val="22"/>
          <w:szCs w:val="22"/>
          <w:lang w:eastAsia="zh-CN"/>
        </w:rPr>
      </w:pPr>
      <w:r>
        <w:rPr>
          <w:rFonts w:eastAsiaTheme="minorEastAsia"/>
          <w:sz w:val="22"/>
          <w:szCs w:val="22"/>
          <w:lang w:eastAsia="zh-CN"/>
        </w:rPr>
        <w:t xml:space="preserve">On the </w:t>
      </w:r>
      <w:r w:rsidRPr="004B49FD">
        <w:rPr>
          <w:rFonts w:cs="Arial"/>
          <w:sz w:val="22"/>
          <w:szCs w:val="22"/>
          <w:lang w:eastAsia="ko-KR"/>
        </w:rPr>
        <w:t xml:space="preserve">other hand, </w:t>
      </w:r>
      <w:r w:rsidR="00E11D1D" w:rsidRPr="004B49FD">
        <w:rPr>
          <w:rFonts w:cs="Arial"/>
          <w:sz w:val="22"/>
          <w:szCs w:val="22"/>
          <w:lang w:eastAsia="ko-KR"/>
        </w:rPr>
        <w:t>as VDF mentioned</w:t>
      </w:r>
      <w:r w:rsidR="00E11D1D" w:rsidRPr="004B49FD">
        <w:rPr>
          <w:rFonts w:cs="Arial" w:hint="eastAsia"/>
          <w:sz w:val="22"/>
          <w:szCs w:val="22"/>
          <w:lang w:eastAsia="ko-KR"/>
        </w:rPr>
        <w:t>,</w:t>
      </w:r>
      <w:r w:rsidR="00E11D1D" w:rsidRPr="004B49FD">
        <w:rPr>
          <w:rFonts w:cs="Arial"/>
          <w:sz w:val="22"/>
          <w:szCs w:val="22"/>
          <w:lang w:eastAsia="ko-KR"/>
        </w:rPr>
        <w:t xml:space="preserve"> </w:t>
      </w:r>
      <w:r w:rsidR="004B49FD">
        <w:rPr>
          <w:rFonts w:cs="Arial"/>
          <w:sz w:val="22"/>
          <w:szCs w:val="22"/>
          <w:lang w:eastAsia="ko-KR"/>
        </w:rPr>
        <w:t xml:space="preserve">how the </w:t>
      </w:r>
      <w:r w:rsidR="004B49FD">
        <w:rPr>
          <w:rFonts w:eastAsiaTheme="minorEastAsia"/>
          <w:sz w:val="22"/>
          <w:szCs w:val="22"/>
          <w:lang w:eastAsia="zh-CN"/>
        </w:rPr>
        <w:t xml:space="preserve">MNOs and Satellite service providers jointly arrive at a suitable and practical Tracking Areas to suit their networks’ needs </w:t>
      </w:r>
      <w:r w:rsidR="00AC2F16" w:rsidRPr="004B49FD">
        <w:rPr>
          <w:rFonts w:cs="Arial"/>
          <w:sz w:val="22"/>
          <w:szCs w:val="22"/>
          <w:lang w:eastAsia="ko-KR"/>
        </w:rPr>
        <w:t xml:space="preserve">is </w:t>
      </w:r>
      <w:r w:rsidR="00E11D1D" w:rsidRPr="004B49FD">
        <w:rPr>
          <w:rFonts w:cs="Arial"/>
          <w:sz w:val="22"/>
          <w:szCs w:val="22"/>
          <w:lang w:eastAsia="ko-KR"/>
        </w:rPr>
        <w:t xml:space="preserve">up to </w:t>
      </w:r>
      <w:r w:rsidR="00AC2F16" w:rsidRPr="004B49FD">
        <w:rPr>
          <w:rFonts w:cs="Arial"/>
          <w:sz w:val="22"/>
          <w:szCs w:val="22"/>
          <w:lang w:eastAsia="ko-KR"/>
        </w:rPr>
        <w:t>deployment and implementation</w:t>
      </w:r>
      <w:r w:rsidR="00E11D1D" w:rsidRPr="004B49FD">
        <w:rPr>
          <w:rFonts w:cs="Arial"/>
          <w:sz w:val="22"/>
          <w:szCs w:val="22"/>
          <w:lang w:eastAsia="ko-KR"/>
        </w:rPr>
        <w:t>,</w:t>
      </w:r>
      <w:r w:rsidR="00AC2F16" w:rsidRPr="004B49FD">
        <w:rPr>
          <w:rFonts w:cs="Arial"/>
          <w:sz w:val="22"/>
          <w:szCs w:val="22"/>
          <w:lang w:eastAsia="ko-KR"/>
        </w:rPr>
        <w:t xml:space="preserve"> not a standards issue. </w:t>
      </w:r>
      <w:r w:rsidR="004B49FD" w:rsidRPr="004B49FD">
        <w:rPr>
          <w:rFonts w:cs="Arial"/>
          <w:sz w:val="22"/>
          <w:szCs w:val="22"/>
          <w:lang w:eastAsia="ko-KR"/>
        </w:rPr>
        <w:t>Moreover, in NTN, to avoid having TAU performed frequently by the UE triggered by the satellite motion, as indicated in TR 38.821, the tracking area may be designed to be fixed on ground. Hence, it is preferred that the UE can derive the TAC according to the geographical location</w:t>
      </w:r>
      <w:r w:rsidR="00637D77">
        <w:rPr>
          <w:rFonts w:cs="Arial"/>
          <w:sz w:val="22"/>
          <w:szCs w:val="22"/>
          <w:lang w:eastAsia="ko-KR"/>
        </w:rPr>
        <w:t xml:space="preserve"> with the assumption </w:t>
      </w:r>
      <w:r w:rsidR="00637D77" w:rsidRPr="00637D77">
        <w:rPr>
          <w:rFonts w:eastAsiaTheme="minorEastAsia"/>
          <w:sz w:val="22"/>
          <w:szCs w:val="22"/>
          <w:lang w:eastAsia="zh-CN"/>
        </w:rPr>
        <w:t>of UE owning GNSS capability in this WID</w:t>
      </w:r>
      <w:r w:rsidR="004B49FD" w:rsidRPr="00637D77">
        <w:rPr>
          <w:rFonts w:eastAsiaTheme="minorEastAsia"/>
          <w:sz w:val="22"/>
          <w:szCs w:val="22"/>
          <w:lang w:eastAsia="zh-CN"/>
        </w:rPr>
        <w:t>, and such kind of TAC change causing by satellite moving will not trigger paging for system information change.</w:t>
      </w:r>
    </w:p>
    <w:p w14:paraId="267350D1" w14:textId="508B932F" w:rsidR="00380F41" w:rsidRDefault="004B49FD" w:rsidP="00B75861">
      <w:pPr>
        <w:spacing w:line="360" w:lineRule="auto"/>
        <w:rPr>
          <w:rFonts w:cs="Arial"/>
          <w:b/>
          <w:sz w:val="22"/>
          <w:szCs w:val="22"/>
          <w:lang w:eastAsia="ko-KR"/>
        </w:rPr>
      </w:pPr>
      <w:r w:rsidRPr="00176A4F">
        <w:rPr>
          <w:rFonts w:cs="Arial"/>
          <w:b/>
          <w:sz w:val="22"/>
          <w:szCs w:val="22"/>
          <w:lang w:eastAsia="ko-KR"/>
        </w:rPr>
        <w:t xml:space="preserve">Proposal </w:t>
      </w:r>
      <w:r w:rsidR="006E7671">
        <w:rPr>
          <w:rFonts w:cs="Arial"/>
          <w:b/>
          <w:sz w:val="22"/>
          <w:szCs w:val="22"/>
          <w:lang w:eastAsia="ko-KR"/>
        </w:rPr>
        <w:t>1</w:t>
      </w:r>
      <w:r w:rsidRPr="00176A4F">
        <w:rPr>
          <w:rFonts w:cs="Arial"/>
          <w:b/>
          <w:sz w:val="22"/>
          <w:szCs w:val="22"/>
          <w:lang w:eastAsia="ko-KR"/>
        </w:rPr>
        <w:t xml:space="preserve">: </w:t>
      </w:r>
      <w:r w:rsidR="006E7671">
        <w:rPr>
          <w:rFonts w:cs="Arial"/>
          <w:b/>
          <w:sz w:val="22"/>
          <w:szCs w:val="22"/>
          <w:lang w:eastAsia="ko-KR"/>
        </w:rPr>
        <w:t>I</w:t>
      </w:r>
      <w:r w:rsidRPr="00176A4F">
        <w:rPr>
          <w:rFonts w:cs="Arial"/>
          <w:b/>
          <w:sz w:val="22"/>
          <w:szCs w:val="22"/>
          <w:lang w:eastAsia="ko-KR"/>
        </w:rPr>
        <w:t xml:space="preserve">t is proposed </w:t>
      </w:r>
      <w:r>
        <w:rPr>
          <w:rFonts w:cs="Arial"/>
          <w:b/>
          <w:sz w:val="22"/>
          <w:szCs w:val="22"/>
          <w:lang w:eastAsia="ko-KR"/>
        </w:rPr>
        <w:t xml:space="preserve">that </w:t>
      </w:r>
      <w:r w:rsidRPr="004B49FD">
        <w:rPr>
          <w:rFonts w:cs="Arial"/>
          <w:b/>
          <w:sz w:val="22"/>
          <w:szCs w:val="22"/>
          <w:lang w:eastAsia="ko-KR"/>
        </w:rPr>
        <w:t>the UE can derive the TAC according to the geographical location, and such kind of TAC change causing by satellite moving will not trigger paging for system information change.</w:t>
      </w:r>
    </w:p>
    <w:p w14:paraId="20BD0EC6" w14:textId="1C1ED9EC" w:rsidR="009C74FD" w:rsidRDefault="009C74FD" w:rsidP="00B75861">
      <w:pPr>
        <w:spacing w:line="360" w:lineRule="auto"/>
        <w:rPr>
          <w:rFonts w:cs="Arial"/>
          <w:sz w:val="22"/>
          <w:szCs w:val="22"/>
          <w:lang w:eastAsia="ko-KR"/>
        </w:rPr>
      </w:pPr>
      <w:r w:rsidRPr="009C74FD">
        <w:rPr>
          <w:rFonts w:cs="Arial"/>
          <w:sz w:val="22"/>
          <w:szCs w:val="22"/>
          <w:lang w:eastAsia="ko-KR"/>
        </w:rPr>
        <w:t xml:space="preserve">Generally in NTN, the mobility speed of UE is relatively slower </w:t>
      </w:r>
      <w:r w:rsidR="00C846D0">
        <w:rPr>
          <w:rFonts w:cs="Arial"/>
          <w:sz w:val="22"/>
          <w:szCs w:val="22"/>
          <w:lang w:eastAsia="ko-KR"/>
        </w:rPr>
        <w:t>compared to the</w:t>
      </w:r>
      <w:r w:rsidRPr="009C74FD">
        <w:rPr>
          <w:rFonts w:cs="Arial"/>
          <w:sz w:val="22"/>
          <w:szCs w:val="22"/>
          <w:lang w:eastAsia="ko-KR"/>
        </w:rPr>
        <w:t xml:space="preserve"> satellite and the paging load for incoming call (not for system information) </w:t>
      </w:r>
      <w:r>
        <w:rPr>
          <w:rFonts w:cs="Arial"/>
          <w:sz w:val="22"/>
          <w:szCs w:val="22"/>
          <w:lang w:eastAsia="ko-KR"/>
        </w:rPr>
        <w:t xml:space="preserve">will </w:t>
      </w:r>
      <w:r w:rsidRPr="009C74FD">
        <w:rPr>
          <w:rFonts w:cs="Arial"/>
          <w:sz w:val="22"/>
          <w:szCs w:val="22"/>
          <w:lang w:eastAsia="ko-KR"/>
        </w:rPr>
        <w:t>increase</w:t>
      </w:r>
      <w:r>
        <w:rPr>
          <w:rFonts w:cs="Arial"/>
          <w:sz w:val="22"/>
          <w:szCs w:val="22"/>
          <w:lang w:eastAsia="ko-KR"/>
        </w:rPr>
        <w:t xml:space="preserve"> </w:t>
      </w:r>
      <w:r w:rsidRPr="009C74FD">
        <w:rPr>
          <w:rFonts w:cs="Arial"/>
          <w:sz w:val="22"/>
          <w:szCs w:val="22"/>
          <w:lang w:eastAsia="ko-KR"/>
        </w:rPr>
        <w:t xml:space="preserve">over the overlapping area between two areas with different TACs allocation. Hence, the paging for incoming call should be performed in the </w:t>
      </w:r>
      <w:r w:rsidR="00EB5817">
        <w:rPr>
          <w:rFonts w:cs="Arial"/>
          <w:sz w:val="22"/>
          <w:szCs w:val="22"/>
          <w:lang w:eastAsia="ko-KR"/>
        </w:rPr>
        <w:t xml:space="preserve">history </w:t>
      </w:r>
      <w:r w:rsidRPr="009C74FD">
        <w:rPr>
          <w:rFonts w:cs="Arial"/>
          <w:sz w:val="22"/>
          <w:szCs w:val="22"/>
          <w:lang w:eastAsia="ko-KR"/>
        </w:rPr>
        <w:t xml:space="preserve">area </w:t>
      </w:r>
      <w:r w:rsidR="00EB5817" w:rsidRPr="009C74FD">
        <w:rPr>
          <w:rFonts w:cs="Arial"/>
          <w:sz w:val="22"/>
          <w:szCs w:val="22"/>
          <w:lang w:eastAsia="ko-KR"/>
        </w:rPr>
        <w:t xml:space="preserve">recorded </w:t>
      </w:r>
      <w:r w:rsidRPr="009C74FD">
        <w:rPr>
          <w:rFonts w:cs="Arial"/>
          <w:sz w:val="22"/>
          <w:szCs w:val="22"/>
          <w:lang w:eastAsia="ko-KR"/>
        </w:rPr>
        <w:t xml:space="preserve">before the UE entering into idle/inactive mode. If the paging is failed to detect the paged UE, then trigger the regular paging in all area with the TAC broadcasted in the cell. </w:t>
      </w:r>
    </w:p>
    <w:p w14:paraId="027FDEF2" w14:textId="14FB521B" w:rsidR="00EB5817" w:rsidRPr="009C74FD" w:rsidRDefault="00EB5817" w:rsidP="00B75861">
      <w:pPr>
        <w:spacing w:line="360" w:lineRule="auto"/>
        <w:rPr>
          <w:rFonts w:cs="Arial"/>
          <w:bCs/>
          <w:sz w:val="22"/>
          <w:szCs w:val="22"/>
          <w:lang w:eastAsia="zh-CN"/>
        </w:rPr>
      </w:pPr>
      <w:r w:rsidRPr="00176A4F">
        <w:rPr>
          <w:rFonts w:cs="Arial"/>
          <w:b/>
          <w:sz w:val="22"/>
          <w:szCs w:val="22"/>
          <w:lang w:eastAsia="ko-KR"/>
        </w:rPr>
        <w:t xml:space="preserve">Proposal </w:t>
      </w:r>
      <w:r w:rsidR="00A236A5">
        <w:rPr>
          <w:rFonts w:cs="Arial"/>
          <w:b/>
          <w:sz w:val="22"/>
          <w:szCs w:val="22"/>
          <w:lang w:eastAsia="ko-KR"/>
        </w:rPr>
        <w:t>2</w:t>
      </w:r>
      <w:r w:rsidRPr="00176A4F">
        <w:rPr>
          <w:rFonts w:cs="Arial"/>
          <w:b/>
          <w:sz w:val="22"/>
          <w:szCs w:val="22"/>
          <w:lang w:eastAsia="ko-KR"/>
        </w:rPr>
        <w:t xml:space="preserve">: </w:t>
      </w:r>
      <w:r w:rsidR="00A236A5">
        <w:rPr>
          <w:rFonts w:cs="Arial"/>
          <w:b/>
          <w:sz w:val="22"/>
          <w:szCs w:val="22"/>
          <w:lang w:eastAsia="ko-KR"/>
        </w:rPr>
        <w:t>I</w:t>
      </w:r>
      <w:r w:rsidRPr="00176A4F">
        <w:rPr>
          <w:rFonts w:cs="Arial"/>
          <w:b/>
          <w:sz w:val="22"/>
          <w:szCs w:val="22"/>
          <w:lang w:eastAsia="ko-KR"/>
        </w:rPr>
        <w:t xml:space="preserve">t is proposed </w:t>
      </w:r>
      <w:r>
        <w:rPr>
          <w:rFonts w:cs="Arial"/>
          <w:b/>
          <w:sz w:val="22"/>
          <w:szCs w:val="22"/>
          <w:lang w:eastAsia="ko-KR"/>
        </w:rPr>
        <w:t xml:space="preserve">that </w:t>
      </w:r>
      <w:r w:rsidRPr="00EB5817">
        <w:rPr>
          <w:rFonts w:cs="Arial"/>
          <w:b/>
          <w:sz w:val="22"/>
          <w:szCs w:val="22"/>
          <w:lang w:eastAsia="ko-KR"/>
        </w:rPr>
        <w:t>the paging for incoming call should be performed in the history area recorded before the UE entering into idle/inactive mode. If the paging is failed to detect the paged UE, then trigger the regular paging in all area with the TAC broadcasted in the cell.</w:t>
      </w:r>
    </w:p>
    <w:p w14:paraId="6E89B4AE" w14:textId="4ECF57EB" w:rsidR="00CD4C7B" w:rsidRPr="0041035B" w:rsidRDefault="00315925" w:rsidP="00B75861">
      <w:pPr>
        <w:pStyle w:val="1"/>
        <w:numPr>
          <w:ilvl w:val="0"/>
          <w:numId w:val="31"/>
        </w:numPr>
        <w:spacing w:before="0" w:line="360" w:lineRule="auto"/>
        <w:ind w:left="0"/>
        <w:rPr>
          <w:rFonts w:cs="Arial"/>
          <w:b/>
          <w:sz w:val="28"/>
          <w:szCs w:val="22"/>
        </w:rPr>
      </w:pPr>
      <w:r w:rsidRPr="0041035B">
        <w:rPr>
          <w:rFonts w:cs="Arial"/>
          <w:b/>
          <w:sz w:val="28"/>
          <w:szCs w:val="22"/>
        </w:rPr>
        <w:t>Conclusions</w:t>
      </w:r>
    </w:p>
    <w:p w14:paraId="7751816E" w14:textId="11874066" w:rsidR="00E57B0C" w:rsidRPr="00E57B0C" w:rsidRDefault="00E57B0C" w:rsidP="00B75861">
      <w:pPr>
        <w:spacing w:line="360" w:lineRule="auto"/>
        <w:rPr>
          <w:rFonts w:cs="Arial"/>
          <w:b/>
          <w:sz w:val="22"/>
          <w:szCs w:val="22"/>
          <w:lang w:eastAsia="ko-KR"/>
        </w:rPr>
      </w:pPr>
      <w:r w:rsidRPr="00E57B0C">
        <w:rPr>
          <w:rFonts w:eastAsia="宋体" w:cs="Arial"/>
          <w:sz w:val="22"/>
          <w:szCs w:val="22"/>
        </w:rPr>
        <w:t>Based on the discussions mentioned above, in this contribution we provide some further analysis on the soft TAI and have the following observation and proposa</w:t>
      </w:r>
      <w:r>
        <w:rPr>
          <w:rFonts w:eastAsia="宋体" w:cs="Arial"/>
          <w:sz w:val="22"/>
          <w:szCs w:val="22"/>
        </w:rPr>
        <w:t xml:space="preserve">ls: </w:t>
      </w:r>
    </w:p>
    <w:p w14:paraId="7B92CE76" w14:textId="77777777" w:rsidR="00AD6E6A" w:rsidRPr="002660DC" w:rsidRDefault="00AD6E6A" w:rsidP="00AD6E6A">
      <w:pPr>
        <w:spacing w:after="100" w:line="360" w:lineRule="auto"/>
        <w:rPr>
          <w:b/>
          <w:sz w:val="22"/>
          <w:szCs w:val="22"/>
          <w:lang w:eastAsia="ja-JP"/>
        </w:rPr>
      </w:pPr>
      <w:r w:rsidRPr="002660DC">
        <w:rPr>
          <w:b/>
          <w:sz w:val="22"/>
          <w:szCs w:val="22"/>
          <w:lang w:eastAsia="ja-JP"/>
        </w:rPr>
        <w:t>Observation 1</w:t>
      </w:r>
      <w:r>
        <w:rPr>
          <w:b/>
          <w:sz w:val="22"/>
          <w:szCs w:val="22"/>
          <w:lang w:eastAsia="ja-JP"/>
        </w:rPr>
        <w:t>: The TAI update issue mainly requires a compromise between paging load and signalling overhead actually.</w:t>
      </w:r>
    </w:p>
    <w:p w14:paraId="4A0781B3" w14:textId="77777777" w:rsidR="00AD6E6A" w:rsidRDefault="00AD6E6A" w:rsidP="00AD6E6A">
      <w:pPr>
        <w:spacing w:after="100" w:line="360" w:lineRule="auto"/>
        <w:rPr>
          <w:rFonts w:cs="Arial"/>
          <w:b/>
          <w:sz w:val="22"/>
          <w:szCs w:val="22"/>
          <w:lang w:eastAsia="ko-KR"/>
        </w:rPr>
      </w:pPr>
      <w:r w:rsidRPr="00176A4F">
        <w:rPr>
          <w:rFonts w:cs="Arial"/>
          <w:b/>
          <w:sz w:val="22"/>
          <w:szCs w:val="22"/>
          <w:lang w:eastAsia="ko-KR"/>
        </w:rPr>
        <w:lastRenderedPageBreak/>
        <w:t xml:space="preserve">Proposal </w:t>
      </w:r>
      <w:r>
        <w:rPr>
          <w:rFonts w:cs="Arial"/>
          <w:b/>
          <w:sz w:val="22"/>
          <w:szCs w:val="22"/>
          <w:lang w:eastAsia="ko-KR"/>
        </w:rPr>
        <w:t>1</w:t>
      </w:r>
      <w:r w:rsidRPr="00176A4F">
        <w:rPr>
          <w:rFonts w:cs="Arial"/>
          <w:b/>
          <w:sz w:val="22"/>
          <w:szCs w:val="22"/>
          <w:lang w:eastAsia="ko-KR"/>
        </w:rPr>
        <w:t xml:space="preserve">: </w:t>
      </w:r>
      <w:r>
        <w:rPr>
          <w:rFonts w:cs="Arial"/>
          <w:b/>
          <w:sz w:val="22"/>
          <w:szCs w:val="22"/>
          <w:lang w:eastAsia="ko-KR"/>
        </w:rPr>
        <w:t>I</w:t>
      </w:r>
      <w:r w:rsidRPr="00176A4F">
        <w:rPr>
          <w:rFonts w:cs="Arial"/>
          <w:b/>
          <w:sz w:val="22"/>
          <w:szCs w:val="22"/>
          <w:lang w:eastAsia="ko-KR"/>
        </w:rPr>
        <w:t xml:space="preserve">t is proposed </w:t>
      </w:r>
      <w:r>
        <w:rPr>
          <w:rFonts w:cs="Arial"/>
          <w:b/>
          <w:sz w:val="22"/>
          <w:szCs w:val="22"/>
          <w:lang w:eastAsia="ko-KR"/>
        </w:rPr>
        <w:t xml:space="preserve">that </w:t>
      </w:r>
      <w:r w:rsidRPr="004B49FD">
        <w:rPr>
          <w:rFonts w:cs="Arial"/>
          <w:b/>
          <w:sz w:val="22"/>
          <w:szCs w:val="22"/>
          <w:lang w:eastAsia="ko-KR"/>
        </w:rPr>
        <w:t>the UE can derive the TAC according to the geographical location, and such kind of TAC change causing by satellite moving will not trigger paging for system information change.</w:t>
      </w:r>
    </w:p>
    <w:p w14:paraId="1D077B2F" w14:textId="77777777" w:rsidR="00AD6E6A" w:rsidRPr="009C74FD" w:rsidRDefault="00AD6E6A" w:rsidP="00AD6E6A">
      <w:pPr>
        <w:spacing w:after="100" w:line="360" w:lineRule="auto"/>
        <w:rPr>
          <w:rFonts w:cs="Arial"/>
          <w:bCs/>
          <w:sz w:val="22"/>
          <w:szCs w:val="22"/>
          <w:lang w:eastAsia="zh-CN"/>
        </w:rPr>
      </w:pPr>
      <w:r w:rsidRPr="00176A4F">
        <w:rPr>
          <w:rFonts w:cs="Arial"/>
          <w:b/>
          <w:sz w:val="22"/>
          <w:szCs w:val="22"/>
          <w:lang w:eastAsia="ko-KR"/>
        </w:rPr>
        <w:t xml:space="preserve">Proposal </w:t>
      </w:r>
      <w:r>
        <w:rPr>
          <w:rFonts w:cs="Arial"/>
          <w:b/>
          <w:sz w:val="22"/>
          <w:szCs w:val="22"/>
          <w:lang w:eastAsia="ko-KR"/>
        </w:rPr>
        <w:t>2</w:t>
      </w:r>
      <w:r w:rsidRPr="00176A4F">
        <w:rPr>
          <w:rFonts w:cs="Arial"/>
          <w:b/>
          <w:sz w:val="22"/>
          <w:szCs w:val="22"/>
          <w:lang w:eastAsia="ko-KR"/>
        </w:rPr>
        <w:t xml:space="preserve">: </w:t>
      </w:r>
      <w:r>
        <w:rPr>
          <w:rFonts w:cs="Arial"/>
          <w:b/>
          <w:sz w:val="22"/>
          <w:szCs w:val="22"/>
          <w:lang w:eastAsia="ko-KR"/>
        </w:rPr>
        <w:t>I</w:t>
      </w:r>
      <w:r w:rsidRPr="00176A4F">
        <w:rPr>
          <w:rFonts w:cs="Arial"/>
          <w:b/>
          <w:sz w:val="22"/>
          <w:szCs w:val="22"/>
          <w:lang w:eastAsia="ko-KR"/>
        </w:rPr>
        <w:t xml:space="preserve">t is proposed </w:t>
      </w:r>
      <w:r>
        <w:rPr>
          <w:rFonts w:cs="Arial"/>
          <w:b/>
          <w:sz w:val="22"/>
          <w:szCs w:val="22"/>
          <w:lang w:eastAsia="ko-KR"/>
        </w:rPr>
        <w:t xml:space="preserve">that </w:t>
      </w:r>
      <w:r w:rsidRPr="00EB5817">
        <w:rPr>
          <w:rFonts w:cs="Arial"/>
          <w:b/>
          <w:sz w:val="22"/>
          <w:szCs w:val="22"/>
          <w:lang w:eastAsia="ko-KR"/>
        </w:rPr>
        <w:t>the paging for incoming call should be performed in the history area recorded before the UE entering into idle/inactive mode. If the paging is failed to detect the paged UE, then trigger the regular paging in all area with the TAC broadcasted in the cell.</w:t>
      </w:r>
    </w:p>
    <w:p w14:paraId="70E9270A" w14:textId="77777777" w:rsidR="00A854B8" w:rsidRPr="004E0C79" w:rsidRDefault="00A854B8" w:rsidP="004E0C79">
      <w:pPr>
        <w:pStyle w:val="1"/>
        <w:rPr>
          <w:rFonts w:cs="Arial"/>
          <w:b/>
          <w:sz w:val="28"/>
          <w:szCs w:val="22"/>
        </w:rPr>
      </w:pPr>
      <w:r w:rsidRPr="004E0C79">
        <w:rPr>
          <w:rFonts w:cs="Arial"/>
          <w:b/>
          <w:sz w:val="28"/>
          <w:szCs w:val="22"/>
        </w:rPr>
        <w:t>References</w:t>
      </w:r>
      <w:bookmarkStart w:id="3" w:name="_Ref16696641"/>
    </w:p>
    <w:p w14:paraId="595E7F37" w14:textId="2121BFC1" w:rsidR="00A854B8" w:rsidRPr="003E40AA" w:rsidRDefault="00EA43A0" w:rsidP="00A854B8">
      <w:pPr>
        <w:pStyle w:val="Reference"/>
        <w:jc w:val="both"/>
        <w:rPr>
          <w:rFonts w:ascii="Arial" w:hAnsi="Arial" w:cs="Arial"/>
        </w:rPr>
      </w:pPr>
      <w:bookmarkStart w:id="4" w:name="_Ref20917677"/>
      <w:bookmarkStart w:id="5" w:name="_Ref54304312"/>
      <w:bookmarkEnd w:id="3"/>
      <w:r w:rsidRPr="003E40AA">
        <w:rPr>
          <w:rFonts w:ascii="Arial" w:hAnsi="Arial" w:cs="Arial"/>
        </w:rPr>
        <w:t>R2-209820</w:t>
      </w:r>
      <w:r w:rsidR="00A854B8" w:rsidRPr="003E40AA">
        <w:rPr>
          <w:rFonts w:ascii="Arial" w:hAnsi="Arial" w:cs="Arial"/>
        </w:rPr>
        <w:t xml:space="preserve">, </w:t>
      </w:r>
      <w:bookmarkEnd w:id="4"/>
      <w:r w:rsidR="00A854B8" w:rsidRPr="003E40AA">
        <w:rPr>
          <w:rFonts w:ascii="Arial" w:hAnsi="Arial" w:cs="Arial"/>
        </w:rPr>
        <w:t>[POST111e][910][NTN] Impacts of earth fixed and moving beams (Ericsson)</w:t>
      </w:r>
      <w:bookmarkEnd w:id="5"/>
    </w:p>
    <w:p w14:paraId="68F9F486" w14:textId="03EA4473" w:rsidR="00397C2F" w:rsidRPr="003E40AA" w:rsidRDefault="00397C2F" w:rsidP="00365A23">
      <w:pPr>
        <w:pStyle w:val="Reference"/>
        <w:jc w:val="both"/>
        <w:rPr>
          <w:rFonts w:ascii="Arial" w:hAnsi="Arial" w:cs="Arial"/>
        </w:rPr>
      </w:pPr>
      <w:bookmarkStart w:id="6" w:name="_Ref54304593"/>
      <w:r w:rsidRPr="003E40AA">
        <w:rPr>
          <w:rFonts w:ascii="Arial" w:hAnsi="Arial" w:cs="Arial"/>
        </w:rPr>
        <w:t>3GPP TR 38.821 Solutions for NR to support non-terrestrial networks (NTN), version 16.0.0</w:t>
      </w:r>
      <w:bookmarkEnd w:id="6"/>
    </w:p>
    <w:sectPr w:rsidR="00397C2F" w:rsidRPr="003E40AA"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0E30A" w14:textId="77777777" w:rsidR="008B1BD7" w:rsidRDefault="008B1BD7">
      <w:r>
        <w:separator/>
      </w:r>
    </w:p>
  </w:endnote>
  <w:endnote w:type="continuationSeparator" w:id="0">
    <w:p w14:paraId="57766170" w14:textId="77777777" w:rsidR="008B1BD7" w:rsidRDefault="008B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5994D" w14:textId="77777777" w:rsidR="008B1BD7" w:rsidRDefault="008B1BD7">
      <w:r>
        <w:separator/>
      </w:r>
    </w:p>
  </w:footnote>
  <w:footnote w:type="continuationSeparator" w:id="0">
    <w:p w14:paraId="4FA823C6" w14:textId="77777777" w:rsidR="008B1BD7" w:rsidRDefault="008B1B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F664D"/>
    <w:multiLevelType w:val="hybridMultilevel"/>
    <w:tmpl w:val="B9E8A172"/>
    <w:lvl w:ilvl="0" w:tplc="8190F2AA">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C52FA"/>
    <w:multiLevelType w:val="multilevel"/>
    <w:tmpl w:val="ECDAF4FA"/>
    <w:lvl w:ilvl="0">
      <w:start w:val="1"/>
      <w:numFmt w:val="decimal"/>
      <w:pStyle w:val="1"/>
      <w:lvlText w:val="%1"/>
      <w:lvlJc w:val="left"/>
      <w:pPr>
        <w:ind w:left="574" w:hanging="432"/>
      </w:pPr>
      <w:rPr>
        <w:rFonts w:hint="eastAsia"/>
        <w:lang w:val="en-US"/>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9BA2D66"/>
    <w:multiLevelType w:val="multilevel"/>
    <w:tmpl w:val="49BA2D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64607E9"/>
    <w:multiLevelType w:val="multilevel"/>
    <w:tmpl w:val="564607E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FB6EFB"/>
    <w:multiLevelType w:val="multilevel"/>
    <w:tmpl w:val="66FB6EF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22135A"/>
    <w:multiLevelType w:val="multilevel"/>
    <w:tmpl w:val="7722135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5"/>
  </w:num>
  <w:num w:numId="2">
    <w:abstractNumId w:val="3"/>
  </w:num>
  <w:num w:numId="3">
    <w:abstractNumId w:val="17"/>
  </w:num>
  <w:num w:numId="4">
    <w:abstractNumId w:val="1"/>
  </w:num>
  <w:num w:numId="5">
    <w:abstractNumId w:val="12"/>
  </w:num>
  <w:num w:numId="6">
    <w:abstractNumId w:val="2"/>
  </w:num>
  <w:num w:numId="7">
    <w:abstractNumId w:val="3"/>
  </w:num>
  <w:num w:numId="8">
    <w:abstractNumId w:val="16"/>
  </w:num>
  <w:num w:numId="9">
    <w:abstractNumId w:val="4"/>
  </w:num>
  <w:num w:numId="10">
    <w:abstractNumId w:val="14"/>
  </w:num>
  <w:num w:numId="11">
    <w:abstractNumId w:val="18"/>
  </w:num>
  <w:num w:numId="12">
    <w:abstractNumId w:val="7"/>
  </w:num>
  <w:num w:numId="13">
    <w:abstractNumId w:val="11"/>
  </w:num>
  <w:num w:numId="14">
    <w:abstractNumId w:val="8"/>
  </w:num>
  <w:num w:numId="15">
    <w:abstractNumId w:val="0"/>
  </w:num>
  <w:num w:numId="16">
    <w:abstractNumId w:val="3"/>
  </w:num>
  <w:num w:numId="17">
    <w:abstractNumId w:val="3"/>
  </w:num>
  <w:num w:numId="18">
    <w:abstractNumId w:val="9"/>
  </w:num>
  <w:num w:numId="19">
    <w:abstractNumId w:val="13"/>
  </w:num>
  <w:num w:numId="20">
    <w:abstractNumId w:val="6"/>
  </w:num>
  <w:num w:numId="21">
    <w:abstractNumId w:val="19"/>
  </w:num>
  <w:num w:numId="22">
    <w:abstractNumId w:val="15"/>
  </w:num>
  <w:num w:numId="23">
    <w:abstractNumId w:val="10"/>
  </w:num>
  <w:num w:numId="24">
    <w:abstractNumId w:val="10"/>
  </w:num>
  <w:num w:numId="25">
    <w:abstractNumId w:val="3"/>
  </w:num>
  <w:num w:numId="2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A53"/>
    <w:rsid w:val="00003E6A"/>
    <w:rsid w:val="0000587A"/>
    <w:rsid w:val="00006C2E"/>
    <w:rsid w:val="00007EC6"/>
    <w:rsid w:val="0001023B"/>
    <w:rsid w:val="0001162C"/>
    <w:rsid w:val="000122AF"/>
    <w:rsid w:val="000125FD"/>
    <w:rsid w:val="00014E7A"/>
    <w:rsid w:val="00015B69"/>
    <w:rsid w:val="00015F4C"/>
    <w:rsid w:val="000174E0"/>
    <w:rsid w:val="0001793A"/>
    <w:rsid w:val="00020852"/>
    <w:rsid w:val="00022177"/>
    <w:rsid w:val="00022E3A"/>
    <w:rsid w:val="00022F3D"/>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63BB"/>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0726"/>
    <w:rsid w:val="0006115F"/>
    <w:rsid w:val="00061AFD"/>
    <w:rsid w:val="00061B07"/>
    <w:rsid w:val="000634BE"/>
    <w:rsid w:val="00064FC1"/>
    <w:rsid w:val="000662BF"/>
    <w:rsid w:val="00066570"/>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0C1"/>
    <w:rsid w:val="00086C2C"/>
    <w:rsid w:val="00093DB2"/>
    <w:rsid w:val="000941B4"/>
    <w:rsid w:val="00094964"/>
    <w:rsid w:val="00097333"/>
    <w:rsid w:val="000979AE"/>
    <w:rsid w:val="00097A7A"/>
    <w:rsid w:val="000A0C4C"/>
    <w:rsid w:val="000A4F61"/>
    <w:rsid w:val="000A624D"/>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383"/>
    <w:rsid w:val="000F7E1A"/>
    <w:rsid w:val="00100D80"/>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179E7"/>
    <w:rsid w:val="001207AA"/>
    <w:rsid w:val="00120849"/>
    <w:rsid w:val="0012180D"/>
    <w:rsid w:val="00122D33"/>
    <w:rsid w:val="0012397B"/>
    <w:rsid w:val="00123BA3"/>
    <w:rsid w:val="00123DCF"/>
    <w:rsid w:val="00127966"/>
    <w:rsid w:val="00130400"/>
    <w:rsid w:val="00133D9A"/>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8E5"/>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6A4F"/>
    <w:rsid w:val="00176D0F"/>
    <w:rsid w:val="0017747E"/>
    <w:rsid w:val="001777C1"/>
    <w:rsid w:val="00177D29"/>
    <w:rsid w:val="001802E7"/>
    <w:rsid w:val="001805A4"/>
    <w:rsid w:val="00183251"/>
    <w:rsid w:val="001835B7"/>
    <w:rsid w:val="00183678"/>
    <w:rsid w:val="00183A6C"/>
    <w:rsid w:val="001842AE"/>
    <w:rsid w:val="0018433A"/>
    <w:rsid w:val="001843B0"/>
    <w:rsid w:val="001847AA"/>
    <w:rsid w:val="0018760F"/>
    <w:rsid w:val="0019003C"/>
    <w:rsid w:val="001936EA"/>
    <w:rsid w:val="00193724"/>
    <w:rsid w:val="00193C1F"/>
    <w:rsid w:val="0019455D"/>
    <w:rsid w:val="00194CD0"/>
    <w:rsid w:val="00195C95"/>
    <w:rsid w:val="001A04FC"/>
    <w:rsid w:val="001A0E1D"/>
    <w:rsid w:val="001A0F7B"/>
    <w:rsid w:val="001A3BB0"/>
    <w:rsid w:val="001A4980"/>
    <w:rsid w:val="001A4A8B"/>
    <w:rsid w:val="001B03D8"/>
    <w:rsid w:val="001B3099"/>
    <w:rsid w:val="001B7811"/>
    <w:rsid w:val="001C4BA8"/>
    <w:rsid w:val="001C50DD"/>
    <w:rsid w:val="001D0189"/>
    <w:rsid w:val="001D15D8"/>
    <w:rsid w:val="001D197B"/>
    <w:rsid w:val="001D2E00"/>
    <w:rsid w:val="001D4544"/>
    <w:rsid w:val="001D5F4E"/>
    <w:rsid w:val="001D78ED"/>
    <w:rsid w:val="001E0BFB"/>
    <w:rsid w:val="001E1E6E"/>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76BF"/>
    <w:rsid w:val="00217703"/>
    <w:rsid w:val="0022046A"/>
    <w:rsid w:val="00220CE6"/>
    <w:rsid w:val="00221269"/>
    <w:rsid w:val="00225E9B"/>
    <w:rsid w:val="0022606D"/>
    <w:rsid w:val="00227673"/>
    <w:rsid w:val="00230146"/>
    <w:rsid w:val="00230413"/>
    <w:rsid w:val="00231E57"/>
    <w:rsid w:val="00236135"/>
    <w:rsid w:val="002364A3"/>
    <w:rsid w:val="0023771C"/>
    <w:rsid w:val="002403F2"/>
    <w:rsid w:val="0025065E"/>
    <w:rsid w:val="0025073B"/>
    <w:rsid w:val="002525DC"/>
    <w:rsid w:val="0025331A"/>
    <w:rsid w:val="00253D53"/>
    <w:rsid w:val="00255B27"/>
    <w:rsid w:val="002622AB"/>
    <w:rsid w:val="002625AA"/>
    <w:rsid w:val="00263079"/>
    <w:rsid w:val="002650B3"/>
    <w:rsid w:val="002660DC"/>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0D55"/>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0B09"/>
    <w:rsid w:val="002E3333"/>
    <w:rsid w:val="002E4BEC"/>
    <w:rsid w:val="002E4DD2"/>
    <w:rsid w:val="002E4EA6"/>
    <w:rsid w:val="002E52E8"/>
    <w:rsid w:val="002E5658"/>
    <w:rsid w:val="002E6638"/>
    <w:rsid w:val="002E78E2"/>
    <w:rsid w:val="002F01B3"/>
    <w:rsid w:val="002F068F"/>
    <w:rsid w:val="002F0D22"/>
    <w:rsid w:val="002F17AF"/>
    <w:rsid w:val="002F396E"/>
    <w:rsid w:val="002F4C4E"/>
    <w:rsid w:val="002F6205"/>
    <w:rsid w:val="002F6AB4"/>
    <w:rsid w:val="002F6B3B"/>
    <w:rsid w:val="002F6DD8"/>
    <w:rsid w:val="002F6E94"/>
    <w:rsid w:val="00300CFC"/>
    <w:rsid w:val="00301C19"/>
    <w:rsid w:val="00301CCB"/>
    <w:rsid w:val="003042CC"/>
    <w:rsid w:val="00304EAF"/>
    <w:rsid w:val="0030559A"/>
    <w:rsid w:val="00305BAE"/>
    <w:rsid w:val="00305F23"/>
    <w:rsid w:val="003074C1"/>
    <w:rsid w:val="003107FE"/>
    <w:rsid w:val="0031085B"/>
    <w:rsid w:val="00311756"/>
    <w:rsid w:val="00311F7E"/>
    <w:rsid w:val="003126F4"/>
    <w:rsid w:val="00312DE3"/>
    <w:rsid w:val="003153BC"/>
    <w:rsid w:val="00315925"/>
    <w:rsid w:val="00315B2F"/>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171E"/>
    <w:rsid w:val="00347B6B"/>
    <w:rsid w:val="00351630"/>
    <w:rsid w:val="00351825"/>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88D"/>
    <w:rsid w:val="00375985"/>
    <w:rsid w:val="00377915"/>
    <w:rsid w:val="00380617"/>
    <w:rsid w:val="00380F41"/>
    <w:rsid w:val="00380F85"/>
    <w:rsid w:val="00381EFD"/>
    <w:rsid w:val="00382884"/>
    <w:rsid w:val="00384A0C"/>
    <w:rsid w:val="0038730D"/>
    <w:rsid w:val="00391D8E"/>
    <w:rsid w:val="00392B0D"/>
    <w:rsid w:val="00392EC0"/>
    <w:rsid w:val="00393B5C"/>
    <w:rsid w:val="0039496A"/>
    <w:rsid w:val="00394AA2"/>
    <w:rsid w:val="00394E75"/>
    <w:rsid w:val="00395492"/>
    <w:rsid w:val="00395841"/>
    <w:rsid w:val="00395843"/>
    <w:rsid w:val="00395E28"/>
    <w:rsid w:val="00397C2F"/>
    <w:rsid w:val="003A014E"/>
    <w:rsid w:val="003A0881"/>
    <w:rsid w:val="003A08DF"/>
    <w:rsid w:val="003A417A"/>
    <w:rsid w:val="003A4D17"/>
    <w:rsid w:val="003A504C"/>
    <w:rsid w:val="003A57BB"/>
    <w:rsid w:val="003B01E4"/>
    <w:rsid w:val="003B102D"/>
    <w:rsid w:val="003B2016"/>
    <w:rsid w:val="003B301F"/>
    <w:rsid w:val="003B3E00"/>
    <w:rsid w:val="003B48BB"/>
    <w:rsid w:val="003B53E7"/>
    <w:rsid w:val="003B58D2"/>
    <w:rsid w:val="003B6DCA"/>
    <w:rsid w:val="003B77A1"/>
    <w:rsid w:val="003C2FE2"/>
    <w:rsid w:val="003C3FFE"/>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0AA"/>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35B"/>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BDD"/>
    <w:rsid w:val="00427F1B"/>
    <w:rsid w:val="00431165"/>
    <w:rsid w:val="00431659"/>
    <w:rsid w:val="004327CE"/>
    <w:rsid w:val="00433346"/>
    <w:rsid w:val="00435D5E"/>
    <w:rsid w:val="004375A9"/>
    <w:rsid w:val="00437EA0"/>
    <w:rsid w:val="00443E17"/>
    <w:rsid w:val="004446E6"/>
    <w:rsid w:val="004467EB"/>
    <w:rsid w:val="004479B2"/>
    <w:rsid w:val="00450138"/>
    <w:rsid w:val="004514F9"/>
    <w:rsid w:val="00454593"/>
    <w:rsid w:val="00455158"/>
    <w:rsid w:val="004571F4"/>
    <w:rsid w:val="004579C7"/>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87EAA"/>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12F2"/>
    <w:rsid w:val="004B404E"/>
    <w:rsid w:val="004B43ED"/>
    <w:rsid w:val="004B49CF"/>
    <w:rsid w:val="004B49FD"/>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C79"/>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5B6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870"/>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C64"/>
    <w:rsid w:val="005315F7"/>
    <w:rsid w:val="005324A9"/>
    <w:rsid w:val="00534A54"/>
    <w:rsid w:val="00534A60"/>
    <w:rsid w:val="0053585E"/>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AAF"/>
    <w:rsid w:val="00553D4E"/>
    <w:rsid w:val="005564B1"/>
    <w:rsid w:val="005570FB"/>
    <w:rsid w:val="00557E0E"/>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0861"/>
    <w:rsid w:val="005C15A6"/>
    <w:rsid w:val="005C1839"/>
    <w:rsid w:val="005C226B"/>
    <w:rsid w:val="005C34CF"/>
    <w:rsid w:val="005C506C"/>
    <w:rsid w:val="005C681D"/>
    <w:rsid w:val="005C6875"/>
    <w:rsid w:val="005D0F35"/>
    <w:rsid w:val="005D1268"/>
    <w:rsid w:val="005D213F"/>
    <w:rsid w:val="005D3A47"/>
    <w:rsid w:val="005D3CD7"/>
    <w:rsid w:val="005D578C"/>
    <w:rsid w:val="005D6FC0"/>
    <w:rsid w:val="005E0152"/>
    <w:rsid w:val="005E175F"/>
    <w:rsid w:val="005E1AC8"/>
    <w:rsid w:val="005E2292"/>
    <w:rsid w:val="005E3455"/>
    <w:rsid w:val="005E621B"/>
    <w:rsid w:val="005E64E1"/>
    <w:rsid w:val="005F0CA7"/>
    <w:rsid w:val="005F29C8"/>
    <w:rsid w:val="005F591E"/>
    <w:rsid w:val="005F5C42"/>
    <w:rsid w:val="005F5E36"/>
    <w:rsid w:val="005F5EB6"/>
    <w:rsid w:val="005F64FA"/>
    <w:rsid w:val="005F651E"/>
    <w:rsid w:val="005F6D32"/>
    <w:rsid w:val="005F6F3B"/>
    <w:rsid w:val="005F7721"/>
    <w:rsid w:val="005F7E84"/>
    <w:rsid w:val="0060071A"/>
    <w:rsid w:val="00601DD9"/>
    <w:rsid w:val="006037F6"/>
    <w:rsid w:val="0060429E"/>
    <w:rsid w:val="00604D14"/>
    <w:rsid w:val="00604D84"/>
    <w:rsid w:val="00605756"/>
    <w:rsid w:val="00606A90"/>
    <w:rsid w:val="00610631"/>
    <w:rsid w:val="00610DD1"/>
    <w:rsid w:val="00611566"/>
    <w:rsid w:val="00612350"/>
    <w:rsid w:val="006131A7"/>
    <w:rsid w:val="006133E4"/>
    <w:rsid w:val="0062068C"/>
    <w:rsid w:val="006210CF"/>
    <w:rsid w:val="00621232"/>
    <w:rsid w:val="00621492"/>
    <w:rsid w:val="00622C78"/>
    <w:rsid w:val="00622FB0"/>
    <w:rsid w:val="00624505"/>
    <w:rsid w:val="00625EF2"/>
    <w:rsid w:val="00627424"/>
    <w:rsid w:val="0062747C"/>
    <w:rsid w:val="00632971"/>
    <w:rsid w:val="00633150"/>
    <w:rsid w:val="006349BE"/>
    <w:rsid w:val="00635675"/>
    <w:rsid w:val="00635C47"/>
    <w:rsid w:val="00635C8C"/>
    <w:rsid w:val="00637D77"/>
    <w:rsid w:val="00640B46"/>
    <w:rsid w:val="0064161C"/>
    <w:rsid w:val="00641BF1"/>
    <w:rsid w:val="00641E8C"/>
    <w:rsid w:val="006429B6"/>
    <w:rsid w:val="00643906"/>
    <w:rsid w:val="006439CB"/>
    <w:rsid w:val="00644EF7"/>
    <w:rsid w:val="00645110"/>
    <w:rsid w:val="0065098E"/>
    <w:rsid w:val="00651E1E"/>
    <w:rsid w:val="00652159"/>
    <w:rsid w:val="0065224A"/>
    <w:rsid w:val="00652254"/>
    <w:rsid w:val="0065258E"/>
    <w:rsid w:val="00654EC5"/>
    <w:rsid w:val="00655872"/>
    <w:rsid w:val="006579E8"/>
    <w:rsid w:val="006626C9"/>
    <w:rsid w:val="00662739"/>
    <w:rsid w:val="00664958"/>
    <w:rsid w:val="00664DC4"/>
    <w:rsid w:val="006657A0"/>
    <w:rsid w:val="00665BE3"/>
    <w:rsid w:val="006664CA"/>
    <w:rsid w:val="00666BC5"/>
    <w:rsid w:val="0067071D"/>
    <w:rsid w:val="00670D17"/>
    <w:rsid w:val="00671593"/>
    <w:rsid w:val="00671C05"/>
    <w:rsid w:val="00672DD3"/>
    <w:rsid w:val="00673DA5"/>
    <w:rsid w:val="00674A37"/>
    <w:rsid w:val="00676EB3"/>
    <w:rsid w:val="006778D1"/>
    <w:rsid w:val="006778DA"/>
    <w:rsid w:val="006803A9"/>
    <w:rsid w:val="00680F27"/>
    <w:rsid w:val="00680F84"/>
    <w:rsid w:val="006821D6"/>
    <w:rsid w:val="00682382"/>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0EAB"/>
    <w:rsid w:val="006E1B41"/>
    <w:rsid w:val="006E2738"/>
    <w:rsid w:val="006E2C98"/>
    <w:rsid w:val="006E35FB"/>
    <w:rsid w:val="006E42B5"/>
    <w:rsid w:val="006E44E6"/>
    <w:rsid w:val="006E5508"/>
    <w:rsid w:val="006E7671"/>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45EA"/>
    <w:rsid w:val="00715E5D"/>
    <w:rsid w:val="00716765"/>
    <w:rsid w:val="00721B21"/>
    <w:rsid w:val="00721C1E"/>
    <w:rsid w:val="00726628"/>
    <w:rsid w:val="00727957"/>
    <w:rsid w:val="00727D3A"/>
    <w:rsid w:val="00727FC2"/>
    <w:rsid w:val="00730350"/>
    <w:rsid w:val="00734738"/>
    <w:rsid w:val="00734A5B"/>
    <w:rsid w:val="00735860"/>
    <w:rsid w:val="007366E0"/>
    <w:rsid w:val="00737B4E"/>
    <w:rsid w:val="00740A39"/>
    <w:rsid w:val="007413A2"/>
    <w:rsid w:val="007418E3"/>
    <w:rsid w:val="00744CE1"/>
    <w:rsid w:val="00744E76"/>
    <w:rsid w:val="00745016"/>
    <w:rsid w:val="00745C5F"/>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7E"/>
    <w:rsid w:val="0077293C"/>
    <w:rsid w:val="00772E60"/>
    <w:rsid w:val="007734C5"/>
    <w:rsid w:val="00774CC7"/>
    <w:rsid w:val="00774E61"/>
    <w:rsid w:val="007758B2"/>
    <w:rsid w:val="007765CE"/>
    <w:rsid w:val="0077661C"/>
    <w:rsid w:val="00780824"/>
    <w:rsid w:val="00781437"/>
    <w:rsid w:val="00781F0F"/>
    <w:rsid w:val="00782D14"/>
    <w:rsid w:val="00783733"/>
    <w:rsid w:val="007853B3"/>
    <w:rsid w:val="00785F5D"/>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97FAE"/>
    <w:rsid w:val="007A0073"/>
    <w:rsid w:val="007A2E90"/>
    <w:rsid w:val="007A349A"/>
    <w:rsid w:val="007A4B16"/>
    <w:rsid w:val="007A66CE"/>
    <w:rsid w:val="007A69BF"/>
    <w:rsid w:val="007A7ADC"/>
    <w:rsid w:val="007B37FE"/>
    <w:rsid w:val="007B3DFF"/>
    <w:rsid w:val="007B60FC"/>
    <w:rsid w:val="007B7578"/>
    <w:rsid w:val="007B779D"/>
    <w:rsid w:val="007C095F"/>
    <w:rsid w:val="007C0E62"/>
    <w:rsid w:val="007C1D88"/>
    <w:rsid w:val="007C288E"/>
    <w:rsid w:val="007C2D08"/>
    <w:rsid w:val="007C2DC9"/>
    <w:rsid w:val="007C2F69"/>
    <w:rsid w:val="007C38C7"/>
    <w:rsid w:val="007C626F"/>
    <w:rsid w:val="007C6C92"/>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3B8A"/>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3926"/>
    <w:rsid w:val="008040D0"/>
    <w:rsid w:val="00804A03"/>
    <w:rsid w:val="008054BA"/>
    <w:rsid w:val="00805561"/>
    <w:rsid w:val="00805A44"/>
    <w:rsid w:val="00805D52"/>
    <w:rsid w:val="00805DF9"/>
    <w:rsid w:val="0080674D"/>
    <w:rsid w:val="008075D6"/>
    <w:rsid w:val="00807CC5"/>
    <w:rsid w:val="0081100D"/>
    <w:rsid w:val="00811BC0"/>
    <w:rsid w:val="008125F2"/>
    <w:rsid w:val="00813A6E"/>
    <w:rsid w:val="00814499"/>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1BD7"/>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488E"/>
    <w:rsid w:val="008E5066"/>
    <w:rsid w:val="008E5D85"/>
    <w:rsid w:val="008E5EBD"/>
    <w:rsid w:val="008E606A"/>
    <w:rsid w:val="008E73E6"/>
    <w:rsid w:val="008F20E5"/>
    <w:rsid w:val="008F238B"/>
    <w:rsid w:val="008F3303"/>
    <w:rsid w:val="008F580F"/>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38FD"/>
    <w:rsid w:val="00916296"/>
    <w:rsid w:val="00916396"/>
    <w:rsid w:val="009163CB"/>
    <w:rsid w:val="009167B9"/>
    <w:rsid w:val="00916C24"/>
    <w:rsid w:val="00917303"/>
    <w:rsid w:val="0092023F"/>
    <w:rsid w:val="00920A73"/>
    <w:rsid w:val="00921DF5"/>
    <w:rsid w:val="00923E88"/>
    <w:rsid w:val="00923F6E"/>
    <w:rsid w:val="009274B5"/>
    <w:rsid w:val="00927687"/>
    <w:rsid w:val="00927BCD"/>
    <w:rsid w:val="0093166B"/>
    <w:rsid w:val="00932033"/>
    <w:rsid w:val="00932079"/>
    <w:rsid w:val="00932623"/>
    <w:rsid w:val="00933594"/>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24ED"/>
    <w:rsid w:val="00955107"/>
    <w:rsid w:val="00957929"/>
    <w:rsid w:val="00960738"/>
    <w:rsid w:val="00961153"/>
    <w:rsid w:val="00963E78"/>
    <w:rsid w:val="00964204"/>
    <w:rsid w:val="00965F51"/>
    <w:rsid w:val="009675EE"/>
    <w:rsid w:val="00971F09"/>
    <w:rsid w:val="009720FA"/>
    <w:rsid w:val="009728A6"/>
    <w:rsid w:val="0097477A"/>
    <w:rsid w:val="00975B9B"/>
    <w:rsid w:val="00977568"/>
    <w:rsid w:val="009778FE"/>
    <w:rsid w:val="00977B9A"/>
    <w:rsid w:val="00980682"/>
    <w:rsid w:val="00982033"/>
    <w:rsid w:val="00982B95"/>
    <w:rsid w:val="00986759"/>
    <w:rsid w:val="00987F86"/>
    <w:rsid w:val="00991F97"/>
    <w:rsid w:val="00992CD7"/>
    <w:rsid w:val="00992DA1"/>
    <w:rsid w:val="00993129"/>
    <w:rsid w:val="009947F3"/>
    <w:rsid w:val="00994BF0"/>
    <w:rsid w:val="0099571B"/>
    <w:rsid w:val="00995B70"/>
    <w:rsid w:val="00996B82"/>
    <w:rsid w:val="00997D91"/>
    <w:rsid w:val="009A00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177"/>
    <w:rsid w:val="009C0CE3"/>
    <w:rsid w:val="009C2D22"/>
    <w:rsid w:val="009C30D7"/>
    <w:rsid w:val="009C395D"/>
    <w:rsid w:val="009C567E"/>
    <w:rsid w:val="009C74FD"/>
    <w:rsid w:val="009D1423"/>
    <w:rsid w:val="009D256D"/>
    <w:rsid w:val="009D25D9"/>
    <w:rsid w:val="009D3B54"/>
    <w:rsid w:val="009D444C"/>
    <w:rsid w:val="009D54FD"/>
    <w:rsid w:val="009D6549"/>
    <w:rsid w:val="009D676A"/>
    <w:rsid w:val="009E105F"/>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36A5"/>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2B33"/>
    <w:rsid w:val="00A675D2"/>
    <w:rsid w:val="00A705D7"/>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54B8"/>
    <w:rsid w:val="00A871DA"/>
    <w:rsid w:val="00A930E5"/>
    <w:rsid w:val="00A93850"/>
    <w:rsid w:val="00A93A49"/>
    <w:rsid w:val="00A93D58"/>
    <w:rsid w:val="00A963EC"/>
    <w:rsid w:val="00A9671C"/>
    <w:rsid w:val="00A9754D"/>
    <w:rsid w:val="00AA0112"/>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2F16"/>
    <w:rsid w:val="00AC3629"/>
    <w:rsid w:val="00AC4009"/>
    <w:rsid w:val="00AC41FE"/>
    <w:rsid w:val="00AC4A34"/>
    <w:rsid w:val="00AC4BEE"/>
    <w:rsid w:val="00AC5918"/>
    <w:rsid w:val="00AC5986"/>
    <w:rsid w:val="00AC61A7"/>
    <w:rsid w:val="00AC68F0"/>
    <w:rsid w:val="00AC79FA"/>
    <w:rsid w:val="00AC7BBF"/>
    <w:rsid w:val="00AD1155"/>
    <w:rsid w:val="00AD2512"/>
    <w:rsid w:val="00AD34D0"/>
    <w:rsid w:val="00AD3DFC"/>
    <w:rsid w:val="00AD62D7"/>
    <w:rsid w:val="00AD6E6A"/>
    <w:rsid w:val="00AE1479"/>
    <w:rsid w:val="00AE1675"/>
    <w:rsid w:val="00AE2B24"/>
    <w:rsid w:val="00AE34EF"/>
    <w:rsid w:val="00AE3D5C"/>
    <w:rsid w:val="00AE4CBE"/>
    <w:rsid w:val="00AE61AA"/>
    <w:rsid w:val="00AE681E"/>
    <w:rsid w:val="00AE691E"/>
    <w:rsid w:val="00AE73AF"/>
    <w:rsid w:val="00AE7FA7"/>
    <w:rsid w:val="00AF00A7"/>
    <w:rsid w:val="00AF1369"/>
    <w:rsid w:val="00AF3137"/>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70"/>
    <w:rsid w:val="00B12CBA"/>
    <w:rsid w:val="00B15449"/>
    <w:rsid w:val="00B16816"/>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4F8A"/>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2E82"/>
    <w:rsid w:val="00B75094"/>
    <w:rsid w:val="00B751CB"/>
    <w:rsid w:val="00B75861"/>
    <w:rsid w:val="00B80E33"/>
    <w:rsid w:val="00B81FB3"/>
    <w:rsid w:val="00B82E37"/>
    <w:rsid w:val="00B84949"/>
    <w:rsid w:val="00B84BAA"/>
    <w:rsid w:val="00B86678"/>
    <w:rsid w:val="00B871F5"/>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1D7A"/>
    <w:rsid w:val="00BB29B9"/>
    <w:rsid w:val="00BB3AE8"/>
    <w:rsid w:val="00BB4B99"/>
    <w:rsid w:val="00BB56C9"/>
    <w:rsid w:val="00BB5A99"/>
    <w:rsid w:val="00BB6D54"/>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0FE9"/>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471"/>
    <w:rsid w:val="00C63DFE"/>
    <w:rsid w:val="00C6426E"/>
    <w:rsid w:val="00C67C31"/>
    <w:rsid w:val="00C7060D"/>
    <w:rsid w:val="00C706A4"/>
    <w:rsid w:val="00C71C22"/>
    <w:rsid w:val="00C72514"/>
    <w:rsid w:val="00C75038"/>
    <w:rsid w:val="00C779B4"/>
    <w:rsid w:val="00C77A67"/>
    <w:rsid w:val="00C8052C"/>
    <w:rsid w:val="00C8185D"/>
    <w:rsid w:val="00C820BD"/>
    <w:rsid w:val="00C83197"/>
    <w:rsid w:val="00C846D0"/>
    <w:rsid w:val="00C87A10"/>
    <w:rsid w:val="00C92CEC"/>
    <w:rsid w:val="00C938AF"/>
    <w:rsid w:val="00C94A2B"/>
    <w:rsid w:val="00C96192"/>
    <w:rsid w:val="00C9745A"/>
    <w:rsid w:val="00CA0600"/>
    <w:rsid w:val="00CA2DF5"/>
    <w:rsid w:val="00CA3BF1"/>
    <w:rsid w:val="00CA3CFE"/>
    <w:rsid w:val="00CA3D0C"/>
    <w:rsid w:val="00CA4259"/>
    <w:rsid w:val="00CA7969"/>
    <w:rsid w:val="00CB0156"/>
    <w:rsid w:val="00CB0781"/>
    <w:rsid w:val="00CB0FC4"/>
    <w:rsid w:val="00CB2111"/>
    <w:rsid w:val="00CB23F7"/>
    <w:rsid w:val="00CB2665"/>
    <w:rsid w:val="00CB7391"/>
    <w:rsid w:val="00CC111B"/>
    <w:rsid w:val="00CC28A8"/>
    <w:rsid w:val="00CC2E61"/>
    <w:rsid w:val="00CC31E9"/>
    <w:rsid w:val="00CC4256"/>
    <w:rsid w:val="00CC436F"/>
    <w:rsid w:val="00CC458D"/>
    <w:rsid w:val="00CC56D1"/>
    <w:rsid w:val="00CC6878"/>
    <w:rsid w:val="00CC6DE6"/>
    <w:rsid w:val="00CD10A6"/>
    <w:rsid w:val="00CD201A"/>
    <w:rsid w:val="00CD39A5"/>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27E1"/>
    <w:rsid w:val="00D04245"/>
    <w:rsid w:val="00D04A49"/>
    <w:rsid w:val="00D05134"/>
    <w:rsid w:val="00D07D63"/>
    <w:rsid w:val="00D101C4"/>
    <w:rsid w:val="00D102B0"/>
    <w:rsid w:val="00D1032A"/>
    <w:rsid w:val="00D10424"/>
    <w:rsid w:val="00D10A46"/>
    <w:rsid w:val="00D12307"/>
    <w:rsid w:val="00D12448"/>
    <w:rsid w:val="00D134AC"/>
    <w:rsid w:val="00D1363D"/>
    <w:rsid w:val="00D136CF"/>
    <w:rsid w:val="00D1696E"/>
    <w:rsid w:val="00D16AA2"/>
    <w:rsid w:val="00D16F87"/>
    <w:rsid w:val="00D17961"/>
    <w:rsid w:val="00D17C37"/>
    <w:rsid w:val="00D221A4"/>
    <w:rsid w:val="00D24257"/>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0D4"/>
    <w:rsid w:val="00D47302"/>
    <w:rsid w:val="00D5108C"/>
    <w:rsid w:val="00D52B48"/>
    <w:rsid w:val="00D55A4F"/>
    <w:rsid w:val="00D574FD"/>
    <w:rsid w:val="00D617D1"/>
    <w:rsid w:val="00D629A2"/>
    <w:rsid w:val="00D62A78"/>
    <w:rsid w:val="00D63618"/>
    <w:rsid w:val="00D644B7"/>
    <w:rsid w:val="00D64678"/>
    <w:rsid w:val="00D65A7D"/>
    <w:rsid w:val="00D66B31"/>
    <w:rsid w:val="00D700EA"/>
    <w:rsid w:val="00D71262"/>
    <w:rsid w:val="00D71629"/>
    <w:rsid w:val="00D71630"/>
    <w:rsid w:val="00D727F6"/>
    <w:rsid w:val="00D738D6"/>
    <w:rsid w:val="00D738EF"/>
    <w:rsid w:val="00D74737"/>
    <w:rsid w:val="00D752DA"/>
    <w:rsid w:val="00D752EA"/>
    <w:rsid w:val="00D766C5"/>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4BF5"/>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272F"/>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D71EF"/>
    <w:rsid w:val="00DE09ED"/>
    <w:rsid w:val="00DE13B2"/>
    <w:rsid w:val="00DE2BA3"/>
    <w:rsid w:val="00DE354E"/>
    <w:rsid w:val="00DE3ECC"/>
    <w:rsid w:val="00DE3FEC"/>
    <w:rsid w:val="00DE4A2B"/>
    <w:rsid w:val="00DE565D"/>
    <w:rsid w:val="00DE6265"/>
    <w:rsid w:val="00DE79CF"/>
    <w:rsid w:val="00DE7CAC"/>
    <w:rsid w:val="00DF20B2"/>
    <w:rsid w:val="00DF2764"/>
    <w:rsid w:val="00DF3625"/>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D1D"/>
    <w:rsid w:val="00E11F47"/>
    <w:rsid w:val="00E14D80"/>
    <w:rsid w:val="00E1525B"/>
    <w:rsid w:val="00E1570D"/>
    <w:rsid w:val="00E1639F"/>
    <w:rsid w:val="00E16A65"/>
    <w:rsid w:val="00E16CF7"/>
    <w:rsid w:val="00E22600"/>
    <w:rsid w:val="00E23C5D"/>
    <w:rsid w:val="00E251A2"/>
    <w:rsid w:val="00E2572E"/>
    <w:rsid w:val="00E26110"/>
    <w:rsid w:val="00E3007F"/>
    <w:rsid w:val="00E302A9"/>
    <w:rsid w:val="00E30493"/>
    <w:rsid w:val="00E33F83"/>
    <w:rsid w:val="00E351E1"/>
    <w:rsid w:val="00E35AD9"/>
    <w:rsid w:val="00E36776"/>
    <w:rsid w:val="00E36BE4"/>
    <w:rsid w:val="00E37A03"/>
    <w:rsid w:val="00E37CF5"/>
    <w:rsid w:val="00E410DD"/>
    <w:rsid w:val="00E42167"/>
    <w:rsid w:val="00E43461"/>
    <w:rsid w:val="00E442A0"/>
    <w:rsid w:val="00E45D6D"/>
    <w:rsid w:val="00E50FBD"/>
    <w:rsid w:val="00E514CE"/>
    <w:rsid w:val="00E52084"/>
    <w:rsid w:val="00E5299F"/>
    <w:rsid w:val="00E557CE"/>
    <w:rsid w:val="00E55B4B"/>
    <w:rsid w:val="00E5699E"/>
    <w:rsid w:val="00E57B0C"/>
    <w:rsid w:val="00E57DB7"/>
    <w:rsid w:val="00E6091F"/>
    <w:rsid w:val="00E624D0"/>
    <w:rsid w:val="00E62835"/>
    <w:rsid w:val="00E65B1E"/>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56D4"/>
    <w:rsid w:val="00E87D81"/>
    <w:rsid w:val="00E90858"/>
    <w:rsid w:val="00E9162C"/>
    <w:rsid w:val="00E929E1"/>
    <w:rsid w:val="00E93B17"/>
    <w:rsid w:val="00E9629F"/>
    <w:rsid w:val="00E9659B"/>
    <w:rsid w:val="00EA0060"/>
    <w:rsid w:val="00EA0D65"/>
    <w:rsid w:val="00EA0F74"/>
    <w:rsid w:val="00EA2E0A"/>
    <w:rsid w:val="00EA386B"/>
    <w:rsid w:val="00EA40E1"/>
    <w:rsid w:val="00EA43A0"/>
    <w:rsid w:val="00EA54A7"/>
    <w:rsid w:val="00EA5A39"/>
    <w:rsid w:val="00EA5D51"/>
    <w:rsid w:val="00EA65EB"/>
    <w:rsid w:val="00EA66F1"/>
    <w:rsid w:val="00EA7C1D"/>
    <w:rsid w:val="00EA7C8E"/>
    <w:rsid w:val="00EA7D8D"/>
    <w:rsid w:val="00EB02B2"/>
    <w:rsid w:val="00EB0C43"/>
    <w:rsid w:val="00EB1A49"/>
    <w:rsid w:val="00EB231B"/>
    <w:rsid w:val="00EB28BC"/>
    <w:rsid w:val="00EB2D99"/>
    <w:rsid w:val="00EB3C35"/>
    <w:rsid w:val="00EB3DBE"/>
    <w:rsid w:val="00EB5118"/>
    <w:rsid w:val="00EB5817"/>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498B"/>
    <w:rsid w:val="00F1111C"/>
    <w:rsid w:val="00F145FC"/>
    <w:rsid w:val="00F1618E"/>
    <w:rsid w:val="00F16663"/>
    <w:rsid w:val="00F16FEC"/>
    <w:rsid w:val="00F174D0"/>
    <w:rsid w:val="00F2026E"/>
    <w:rsid w:val="00F209A1"/>
    <w:rsid w:val="00F213BE"/>
    <w:rsid w:val="00F22F7A"/>
    <w:rsid w:val="00F243CB"/>
    <w:rsid w:val="00F24A86"/>
    <w:rsid w:val="00F2519C"/>
    <w:rsid w:val="00F26BC6"/>
    <w:rsid w:val="00F2757B"/>
    <w:rsid w:val="00F27AC2"/>
    <w:rsid w:val="00F27C67"/>
    <w:rsid w:val="00F27F87"/>
    <w:rsid w:val="00F32A97"/>
    <w:rsid w:val="00F339A6"/>
    <w:rsid w:val="00F3430F"/>
    <w:rsid w:val="00F35927"/>
    <w:rsid w:val="00F37743"/>
    <w:rsid w:val="00F4138A"/>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43F"/>
    <w:rsid w:val="00F6357E"/>
    <w:rsid w:val="00F6369B"/>
    <w:rsid w:val="00F64013"/>
    <w:rsid w:val="00F653B8"/>
    <w:rsid w:val="00F65E65"/>
    <w:rsid w:val="00F667A2"/>
    <w:rsid w:val="00F670DB"/>
    <w:rsid w:val="00F700CA"/>
    <w:rsid w:val="00F70295"/>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5E1A"/>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5CD9"/>
    <w:rsid w:val="00FF6766"/>
    <w:rsid w:val="00FF6DD6"/>
    <w:rsid w:val="00FF76E7"/>
    <w:rsid w:val="00FF7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10D3"/>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qFormat/>
    <w:rsid w:val="0056573F"/>
    <w:rPr>
      <w:color w:val="0000FF"/>
      <w:u w:val="single"/>
    </w:rPr>
  </w:style>
  <w:style w:type="paragraph" w:styleId="a6">
    <w:name w:val="caption"/>
    <w:basedOn w:val="a"/>
    <w:next w:val="a"/>
    <w:uiPriority w:val="35"/>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B90735"/>
    <w:pPr>
      <w:spacing w:after="120"/>
    </w:pPr>
    <w:rPr>
      <w:rFonts w:ascii="Times New Roman" w:eastAsia="MS Mincho" w:hAnsi="Times New Roman"/>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d"/>
    <w:uiPriority w:val="34"/>
    <w:qFormat/>
    <w:locked/>
    <w:rsid w:val="00797FAE"/>
    <w:rPr>
      <w:rFonts w:ascii="Arial" w:eastAsia="Arial Unicode MS" w:hAnsi="Arial"/>
      <w:lang w:val="en-GB" w:eastAsia="en-US"/>
    </w:rPr>
  </w:style>
  <w:style w:type="paragraph" w:customStyle="1" w:styleId="Comments">
    <w:name w:val="Comments"/>
    <w:basedOn w:val="a"/>
    <w:link w:val="CommentsChar"/>
    <w:qFormat/>
    <w:rsid w:val="00C63471"/>
    <w:pPr>
      <w:spacing w:before="40" w:after="0"/>
      <w:jc w:val="left"/>
    </w:pPr>
    <w:rPr>
      <w:rFonts w:eastAsia="MS Mincho"/>
      <w:i/>
      <w:sz w:val="18"/>
      <w:szCs w:val="24"/>
      <w:lang w:eastAsia="en-GB"/>
    </w:rPr>
  </w:style>
  <w:style w:type="character" w:customStyle="1" w:styleId="CommentsChar">
    <w:name w:val="Comments Char"/>
    <w:link w:val="Comments"/>
    <w:qFormat/>
    <w:rsid w:val="00C63471"/>
    <w:rPr>
      <w:rFonts w:ascii="Arial" w:eastAsia="MS Mincho" w:hAnsi="Arial"/>
      <w:i/>
      <w:sz w:val="18"/>
      <w:szCs w:val="24"/>
      <w:lang w:val="en-GB" w:eastAsia="en-GB"/>
    </w:rPr>
  </w:style>
  <w:style w:type="paragraph" w:customStyle="1" w:styleId="Doc-comment">
    <w:name w:val="Doc-comment"/>
    <w:basedOn w:val="a"/>
    <w:next w:val="Doc-text2"/>
    <w:qFormat/>
    <w:rsid w:val="00C63471"/>
    <w:pPr>
      <w:tabs>
        <w:tab w:val="left" w:pos="1622"/>
      </w:tabs>
      <w:spacing w:after="0"/>
      <w:ind w:left="1622" w:hanging="363"/>
      <w:jc w:val="left"/>
    </w:pPr>
    <w:rPr>
      <w:rFonts w:eastAsia="MS Mincho"/>
      <w:i/>
      <w:szCs w:val="24"/>
      <w:lang w:eastAsia="en-GB"/>
    </w:rPr>
  </w:style>
  <w:style w:type="paragraph" w:customStyle="1" w:styleId="Reference">
    <w:name w:val="Reference"/>
    <w:basedOn w:val="a"/>
    <w:link w:val="ReferenceChar"/>
    <w:qFormat/>
    <w:rsid w:val="00A854B8"/>
    <w:pPr>
      <w:numPr>
        <w:numId w:val="23"/>
      </w:numPr>
      <w:spacing w:after="160" w:line="259" w:lineRule="auto"/>
      <w:jc w:val="left"/>
    </w:pPr>
    <w:rPr>
      <w:rFonts w:asciiTheme="minorHAnsi" w:eastAsiaTheme="minorEastAsia" w:hAnsiTheme="minorHAnsi" w:cstheme="minorBidi"/>
      <w:sz w:val="22"/>
      <w:szCs w:val="22"/>
      <w:lang w:val="en-US" w:eastAsia="zh-CN"/>
    </w:rPr>
  </w:style>
  <w:style w:type="character" w:customStyle="1" w:styleId="ReferenceChar">
    <w:name w:val="Reference Char"/>
    <w:link w:val="Reference"/>
    <w:rsid w:val="00A854B8"/>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16551866">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17915971">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57830095">
      <w:bodyDiv w:val="1"/>
      <w:marLeft w:val="0"/>
      <w:marRight w:val="0"/>
      <w:marTop w:val="0"/>
      <w:marBottom w:val="0"/>
      <w:divBdr>
        <w:top w:val="none" w:sz="0" w:space="0" w:color="auto"/>
        <w:left w:val="none" w:sz="0" w:space="0" w:color="auto"/>
        <w:bottom w:val="none" w:sz="0" w:space="0" w:color="auto"/>
        <w:right w:val="none" w:sz="0" w:space="0" w:color="auto"/>
      </w:divBdr>
      <w:divsChild>
        <w:div w:id="1227228251">
          <w:marLeft w:val="0"/>
          <w:marRight w:val="0"/>
          <w:marTop w:val="60"/>
          <w:marBottom w:val="0"/>
          <w:divBdr>
            <w:top w:val="none" w:sz="0" w:space="0" w:color="auto"/>
            <w:left w:val="none" w:sz="0" w:space="0" w:color="auto"/>
            <w:bottom w:val="none" w:sz="0" w:space="0" w:color="auto"/>
            <w:right w:val="none" w:sz="0" w:space="0" w:color="auto"/>
          </w:divBdr>
        </w:div>
      </w:divsChild>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5237461">
      <w:bodyDiv w:val="1"/>
      <w:marLeft w:val="0"/>
      <w:marRight w:val="0"/>
      <w:marTop w:val="0"/>
      <w:marBottom w:val="0"/>
      <w:divBdr>
        <w:top w:val="none" w:sz="0" w:space="0" w:color="auto"/>
        <w:left w:val="none" w:sz="0" w:space="0" w:color="auto"/>
        <w:bottom w:val="none" w:sz="0" w:space="0" w:color="auto"/>
        <w:right w:val="none" w:sz="0" w:space="0" w:color="auto"/>
      </w:divBdr>
      <w:divsChild>
        <w:div w:id="5862698">
          <w:marLeft w:val="0"/>
          <w:marRight w:val="0"/>
          <w:marTop w:val="60"/>
          <w:marBottom w:val="0"/>
          <w:divBdr>
            <w:top w:val="none" w:sz="0" w:space="0" w:color="auto"/>
            <w:left w:val="none" w:sz="0" w:space="0" w:color="auto"/>
            <w:bottom w:val="none" w:sz="0" w:space="0" w:color="auto"/>
            <w:right w:val="none" w:sz="0" w:space="0" w:color="auto"/>
          </w:divBdr>
        </w:div>
      </w:divsChild>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34EF4-0472-41F0-BB66-C104EEBAA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689</Words>
  <Characters>3931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4611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2</cp:revision>
  <cp:lastPrinted>2016-01-11T02:35:00Z</cp:lastPrinted>
  <dcterms:created xsi:type="dcterms:W3CDTF">2021-01-15T04:41:00Z</dcterms:created>
  <dcterms:modified xsi:type="dcterms:W3CDTF">2021-01-15T04:41:00Z</dcterms:modified>
</cp:coreProperties>
</file>